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2E62">
      <w:pPr>
        <w:rPr>
          <w:rFonts w:ascii="微软雅黑" w:hAnsi="微软雅黑" w:eastAsia="微软雅黑" w:cs="微软雅黑"/>
        </w:rPr>
      </w:pPr>
      <w:r>
        <w:rPr>
          <w:rFonts w:ascii="微软雅黑" w:hAnsi="微软雅黑" w:eastAsia="微软雅黑" w:cs="微软雅黑"/>
        </w:rPr>
        <w:drawing>
          <wp:anchor distT="0" distB="0" distL="114300" distR="114300" simplePos="0" relativeHeight="251663360" behindDoc="0" locked="0" layoutInCell="1" allowOverlap="1">
            <wp:simplePos x="0" y="0"/>
            <wp:positionH relativeFrom="page">
              <wp:posOffset>3862070</wp:posOffset>
            </wp:positionH>
            <wp:positionV relativeFrom="paragraph">
              <wp:posOffset>-363220</wp:posOffset>
            </wp:positionV>
            <wp:extent cx="3248025" cy="728980"/>
            <wp:effectExtent l="0" t="0" r="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48025" cy="728884"/>
                    </a:xfrm>
                    <a:prstGeom prst="rect">
                      <a:avLst/>
                    </a:prstGeom>
                    <a:noFill/>
                  </pic:spPr>
                </pic:pic>
              </a:graphicData>
            </a:graphic>
          </wp:anchor>
        </w:drawing>
      </w:r>
      <w:r>
        <w:drawing>
          <wp:anchor distT="0" distB="0" distL="114300" distR="114300" simplePos="0" relativeHeight="251666432" behindDoc="1" locked="0" layoutInCell="1" allowOverlap="1">
            <wp:simplePos x="0" y="0"/>
            <wp:positionH relativeFrom="page">
              <wp:posOffset>-829310</wp:posOffset>
            </wp:positionH>
            <wp:positionV relativeFrom="page">
              <wp:posOffset>296545</wp:posOffset>
            </wp:positionV>
            <wp:extent cx="7568565" cy="10706100"/>
            <wp:effectExtent l="0" t="0" r="13335" b="0"/>
            <wp:wrapNone/>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8565" cy="10706100"/>
                    </a:xfrm>
                    <a:prstGeom prst="rect">
                      <a:avLst/>
                    </a:prstGeom>
                  </pic:spPr>
                </pic:pic>
              </a:graphicData>
            </a:graphic>
          </wp:anchor>
        </w:drawing>
      </w:r>
    </w:p>
    <w:p w14:paraId="029F100C">
      <w:pPr>
        <w:rPr>
          <w:rFonts w:ascii="微软雅黑" w:hAnsi="微软雅黑" w:eastAsia="微软雅黑" w:cs="微软雅黑"/>
        </w:rPr>
      </w:pPr>
    </w:p>
    <w:p w14:paraId="0A725846">
      <w:pPr>
        <w:tabs>
          <w:tab w:val="left" w:pos="5388"/>
        </w:tabs>
        <w:jc w:val="left"/>
        <w:rPr>
          <w:rFonts w:ascii="微软雅黑" w:hAnsi="微软雅黑" w:eastAsia="微软雅黑" w:cs="微软雅黑"/>
          <w:b/>
          <w:color w:val="3333CC"/>
          <w:sz w:val="52"/>
          <w:szCs w:val="52"/>
        </w:rPr>
      </w:pPr>
    </w:p>
    <w:p w14:paraId="6F942350">
      <w:pPr>
        <w:rPr>
          <w:rFonts w:ascii="微软雅黑" w:hAnsi="微软雅黑" w:eastAsia="微软雅黑" w:cs="微软雅黑"/>
        </w:rPr>
      </w:pPr>
    </w:p>
    <w:p w14:paraId="29E92284">
      <w:pPr>
        <w:rPr>
          <w:rFonts w:ascii="微软雅黑" w:hAnsi="微软雅黑" w:eastAsia="微软雅黑" w:cs="微软雅黑"/>
        </w:rPr>
      </w:pPr>
    </w:p>
    <w:p w14:paraId="0A2A582F">
      <w:pPr>
        <w:rPr>
          <w:rFonts w:ascii="微软雅黑" w:hAnsi="微软雅黑" w:eastAsia="微软雅黑" w:cs="微软雅黑"/>
        </w:rPr>
      </w:pPr>
    </w:p>
    <w:p w14:paraId="1F504A15">
      <w:pPr>
        <w:rPr>
          <w:rFonts w:ascii="微软雅黑" w:hAnsi="微软雅黑" w:eastAsia="微软雅黑" w:cs="微软雅黑"/>
        </w:rPr>
      </w:pPr>
      <w:r>
        <w:rPr>
          <w:sz w:val="21"/>
        </w:rPr>
        <mc:AlternateContent>
          <mc:Choice Requires="wps">
            <w:drawing>
              <wp:anchor distT="0" distB="0" distL="114300" distR="114300" simplePos="0" relativeHeight="251659264" behindDoc="0" locked="0" layoutInCell="1" allowOverlap="1">
                <wp:simplePos x="0" y="0"/>
                <wp:positionH relativeFrom="column">
                  <wp:posOffset>-624205</wp:posOffset>
                </wp:positionH>
                <wp:positionV relativeFrom="paragraph">
                  <wp:posOffset>112395</wp:posOffset>
                </wp:positionV>
                <wp:extent cx="3194685" cy="877570"/>
                <wp:effectExtent l="0" t="0" r="5715" b="17780"/>
                <wp:wrapNone/>
                <wp:docPr id="21" name="文本框 21"/>
                <wp:cNvGraphicFramePr/>
                <a:graphic xmlns:a="http://schemas.openxmlformats.org/drawingml/2006/main">
                  <a:graphicData uri="http://schemas.microsoft.com/office/word/2010/wordprocessingShape">
                    <wps:wsp>
                      <wps:cNvSpPr txBox="1"/>
                      <wps:spPr>
                        <a:xfrm>
                          <a:off x="1268095" y="3164205"/>
                          <a:ext cx="3194685" cy="877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4EAB85">
                            <w:pPr>
                              <w:rPr>
                                <w:rFonts w:hint="default" w:eastAsiaTheme="minorEastAsia"/>
                                <w:b/>
                                <w:bCs/>
                                <w:color w:val="000000" w:themeColor="text1"/>
                                <w:sz w:val="52"/>
                                <w:szCs w:val="52"/>
                                <w:lang w:val="en-US" w:eastAsia="zh-CN"/>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solidFill>
                                    <w14:schemeClr w14:val="tx1"/>
                                  </w14:solidFill>
                                </w14:textFill>
                                <w14:props3d w14:extrusionH="0" w14:contourW="0" w14:prstMaterial="clear"/>
                              </w:rPr>
                            </w:pPr>
                            <w:r>
                              <w:rPr>
                                <w:rFonts w:hint="eastAsia"/>
                                <w:b/>
                                <w:bCs/>
                                <w:color w:val="000000" w:themeColor="text1"/>
                                <w:sz w:val="52"/>
                                <w:szCs w:val="52"/>
                                <w:lang w:val="en-US" w:eastAsia="zh-CN"/>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solidFill>
                                    <w14:schemeClr w14:val="tx1"/>
                                  </w14:solidFill>
                                </w14:textFill>
                                <w14:props3d w14:extrusionH="0" w14:contourW="0" w14:prstMaterial="clear"/>
                              </w:rPr>
                              <w:t>阜新高等专科学校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15pt;margin-top:8.85pt;height:69.1pt;width:251.55pt;z-index:251659264;mso-width-relative:page;mso-height-relative:page;" fillcolor="#FFFFFF [3201]" filled="t" stroked="f" coordsize="21600,21600" o:gfxdata="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iD&#10;Fk/VAAAACgEAAA8AAAAAAAAAAQAgAAAAIgAAAGRycy9kb3ducmV2LnhtbFBLAQIUABQAAAAIAIdO&#10;4kBu1NboXwIAAJ0EAAAOAAAAAAAAAAEAIAAAACQBAABkcnMvZTJvRG9jLnhtbFBLBQYAAAAABgAG&#10;AFkBAAD1BQAAAAA=&#10;">
                <v:fill on="t" focussize="0,0"/>
                <v:stroke on="f" weight="0.5pt"/>
                <v:imagedata o:title=""/>
                <o:lock v:ext="edit" aspectratio="f"/>
                <v:textbox>
                  <w:txbxContent>
                    <w:p w14:paraId="764EAB85">
                      <w:pPr>
                        <w:rPr>
                          <w:rFonts w:hint="default" w:eastAsiaTheme="minorEastAsia"/>
                          <w:b/>
                          <w:bCs/>
                          <w:color w:val="000000" w:themeColor="text1"/>
                          <w:sz w:val="52"/>
                          <w:szCs w:val="52"/>
                          <w:lang w:val="en-US" w:eastAsia="zh-CN"/>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solidFill>
                              <w14:schemeClr w14:val="tx1"/>
                            </w14:solidFill>
                          </w14:textFill>
                          <w14:props3d w14:extrusionH="0" w14:contourW="0" w14:prstMaterial="clear"/>
                        </w:rPr>
                      </w:pPr>
                      <w:r>
                        <w:rPr>
                          <w:rFonts w:hint="eastAsia"/>
                          <w:b/>
                          <w:bCs/>
                          <w:color w:val="000000" w:themeColor="text1"/>
                          <w:sz w:val="52"/>
                          <w:szCs w:val="52"/>
                          <w:lang w:val="en-US" w:eastAsia="zh-CN"/>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solidFill>
                              <w14:schemeClr w14:val="tx1"/>
                            </w14:solidFill>
                          </w14:textFill>
                          <w14:props3d w14:extrusionH="0" w14:contourW="0" w14:prstMaterial="clear"/>
                        </w:rPr>
                        <w:t>阜新高等专科学校</w:t>
                      </w:r>
                    </w:p>
                  </w:txbxContent>
                </v:textbox>
              </v:shape>
            </w:pict>
          </mc:Fallback>
        </mc:AlternateContent>
      </w:r>
    </w:p>
    <w:p w14:paraId="4C98FE36">
      <w:pPr>
        <w:rPr>
          <w:rFonts w:ascii="微软雅黑" w:hAnsi="微软雅黑" w:eastAsia="微软雅黑" w:cs="微软雅黑"/>
        </w:rPr>
      </w:pPr>
      <w:r>
        <w:rPr>
          <w:sz w:val="21"/>
        </w:rPr>
        <mc:AlternateContent>
          <mc:Choice Requires="wps">
            <w:drawing>
              <wp:anchor distT="0" distB="0" distL="114300" distR="114300" simplePos="0" relativeHeight="251665408" behindDoc="0" locked="0" layoutInCell="1" allowOverlap="1">
                <wp:simplePos x="0" y="0"/>
                <wp:positionH relativeFrom="column">
                  <wp:posOffset>434340</wp:posOffset>
                </wp:positionH>
                <wp:positionV relativeFrom="paragraph">
                  <wp:posOffset>1181735</wp:posOffset>
                </wp:positionV>
                <wp:extent cx="5556250" cy="10160"/>
                <wp:effectExtent l="0" t="13970" r="6350" b="33020"/>
                <wp:wrapNone/>
                <wp:docPr id="20" name="直接连接符 20"/>
                <wp:cNvGraphicFramePr/>
                <a:graphic xmlns:a="http://schemas.openxmlformats.org/drawingml/2006/main">
                  <a:graphicData uri="http://schemas.microsoft.com/office/word/2010/wordprocessingShape">
                    <wps:wsp>
                      <wps:cNvCnPr/>
                      <wps:spPr>
                        <a:xfrm>
                          <a:off x="1183640" y="4424045"/>
                          <a:ext cx="5556250" cy="10160"/>
                        </a:xfrm>
                        <a:prstGeom prst="line">
                          <a:avLst/>
                        </a:prstGeom>
                        <a:ln w="28575" cmpd="sng">
                          <a:solidFill>
                            <a:schemeClr val="accent1">
                              <a:lumMod val="75000"/>
                            </a:schemeClr>
                          </a:solidFill>
                          <a:prstDash val="sysDot"/>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2pt;margin-top:93.05pt;height:0.8pt;width:437.5pt;z-index:251665408;mso-width-relative:page;mso-height-relative:page;" filled="f" stroked="t" coordsize="21600,21600" o:gfxdata="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Cu7NfXAAAACgEAAA8AAAAAAAAAAQAgAAAA&#10;IgAAAGRycy9kb3ducmV2LnhtbFBLAQIUABQAAAAIAIdO4kAXnm3bDAIAAOcDAAAOAAAAAAAAAAEA&#10;IAAAACYBAABkcnMvZTJvRG9jLnhtbFBLBQYAAAAABgAGAFkBAACkBQAAAAA=&#10;">
                <v:fill on="f" focussize="0,0"/>
                <v:stroke weight="2.25pt" color="#2E75B6 [2404]" miterlimit="8" joinstyle="miter" dashstyle="1 1"/>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-708660</wp:posOffset>
                </wp:positionH>
                <wp:positionV relativeFrom="paragraph">
                  <wp:posOffset>493395</wp:posOffset>
                </wp:positionV>
                <wp:extent cx="5344795" cy="10160"/>
                <wp:effectExtent l="0" t="15875" r="8255" b="31115"/>
                <wp:wrapNone/>
                <wp:docPr id="4" name="直接连接符 4"/>
                <wp:cNvGraphicFramePr/>
                <a:graphic xmlns:a="http://schemas.openxmlformats.org/drawingml/2006/main">
                  <a:graphicData uri="http://schemas.microsoft.com/office/word/2010/wordprocessingShape">
                    <wps:wsp>
                      <wps:cNvCnPr/>
                      <wps:spPr>
                        <a:xfrm flipV="1">
                          <a:off x="612140" y="4773295"/>
                          <a:ext cx="5344795" cy="10160"/>
                        </a:xfrm>
                        <a:prstGeom prst="line">
                          <a:avLst/>
                        </a:prstGeom>
                        <a:ln w="31750"/>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5.8pt;margin-top:38.85pt;height:0.8pt;width:420.85pt;z-index:251664384;mso-width-relative:page;mso-height-relative:page;" filled="f" stroked="t" coordsize="21600,21600" o:gfxdata="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IbSRPaAAAACgEAAA8AAAAAAAAAAQAgAAAAIgAAAGRy&#10;cy9kb3ducmV2LnhtbFBLAQIUABQAAAAIAIdO4kBe6f/KAwIAAMsDAAAOAAAAAAAAAAEAIAAAACkB&#10;AABkcnMvZTJvRG9jLnhtbFBLBQYAAAAABgAGAFkBAACeBQAAAAA=&#10;">
                <v:fill on="f" focussize="0,0"/>
                <v:stroke weight="2.5pt" color="#5B9BD5 [3204]"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ragraph">
                  <wp:posOffset>391795</wp:posOffset>
                </wp:positionV>
                <wp:extent cx="7579360" cy="150622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7579360" cy="1506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D8940">
                            <w:pPr>
                              <w:jc w:val="center"/>
                              <w:rPr>
                                <w:rFonts w:ascii="微软雅黑" w:hAnsi="微软雅黑" w:eastAsia="微软雅黑" w:cs="微软雅黑"/>
                                <w:b/>
                                <w:bCs/>
                                <w:color w:val="262626" w:themeColor="text1" w:themeTint="D9"/>
                                <w:sz w:val="20"/>
                                <w:szCs w:val="20"/>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t>202</w:t>
                            </w:r>
                            <w:r>
                              <w:rPr>
                                <w:rFonts w:hint="eastAsia" w:ascii="微软雅黑" w:hAnsi="微软雅黑" w:eastAsia="微软雅黑" w:cs="微软雅黑"/>
                                <w:b/>
                                <w:bCs/>
                                <w:color w:val="262626" w:themeColor="text1" w:themeTint="D9"/>
                                <w:sz w:val="72"/>
                                <w:szCs w:val="72"/>
                                <w:lang w:val="en-US" w:eastAsia="zh-CN"/>
                                <w14:textFill>
                                  <w14:solidFill>
                                    <w14:schemeClr w14:val="tx1">
                                      <w14:lumMod w14:val="85000"/>
                                      <w14:lumOff w14:val="15000"/>
                                    </w14:schemeClr>
                                  </w14:solidFill>
                                </w14:textFill>
                              </w:rPr>
                              <w:t>5</w:t>
                            </w:r>
                            <w:r>
                              <w:rPr>
                                <w:rFonts w:hint="eastAsia"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t>年大专毕业生就业质量报告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30.85pt;height:118.6pt;width:596.8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n2qC2QAAAAgBAAAPAAAAAAAAAAEAIAAAACIAAABk&#10;cnMvZG93bnJldi54bWxQSwECFAAUAAAACACHTuJA5cxL9D4CAABnBAAADgAAAAAAAAABACAAAAAo&#10;AQAAZHJzL2Uyb0RvYy54bWxQSwUGAAAAAAYABgBZAQAA2AUAAAAA&#10;">
                <v:fill on="f" focussize="0,0"/>
                <v:stroke on="f" weight="0.5pt"/>
                <v:imagedata o:title=""/>
                <o:lock v:ext="edit" aspectratio="f"/>
                <v:textbox>
                  <w:txbxContent>
                    <w:p w14:paraId="7EBD8940">
                      <w:pPr>
                        <w:jc w:val="center"/>
                        <w:rPr>
                          <w:rFonts w:ascii="微软雅黑" w:hAnsi="微软雅黑" w:eastAsia="微软雅黑" w:cs="微软雅黑"/>
                          <w:b/>
                          <w:bCs/>
                          <w:color w:val="262626" w:themeColor="text1" w:themeTint="D9"/>
                          <w:sz w:val="20"/>
                          <w:szCs w:val="20"/>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t>202</w:t>
                      </w:r>
                      <w:r>
                        <w:rPr>
                          <w:rFonts w:hint="eastAsia" w:ascii="微软雅黑" w:hAnsi="微软雅黑" w:eastAsia="微软雅黑" w:cs="微软雅黑"/>
                          <w:b/>
                          <w:bCs/>
                          <w:color w:val="262626" w:themeColor="text1" w:themeTint="D9"/>
                          <w:sz w:val="72"/>
                          <w:szCs w:val="72"/>
                          <w:lang w:val="en-US" w:eastAsia="zh-CN"/>
                          <w14:textFill>
                            <w14:solidFill>
                              <w14:schemeClr w14:val="tx1">
                                <w14:lumMod w14:val="85000"/>
                                <w14:lumOff w14:val="15000"/>
                              </w14:schemeClr>
                            </w14:solidFill>
                          </w14:textFill>
                        </w:rPr>
                        <w:t>5</w:t>
                      </w:r>
                      <w:r>
                        <w:rPr>
                          <w:rFonts w:hint="eastAsia"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t>年大专毕业生就业质量报告</w:t>
                      </w:r>
                    </w:p>
                  </w:txbxContent>
                </v:textbox>
                <w10:wrap type="square"/>
              </v:shape>
            </w:pict>
          </mc:Fallback>
        </mc:AlternateContent>
      </w:r>
    </w:p>
    <w:p w14:paraId="31EF7CBA">
      <w:pPr>
        <w:rPr>
          <w:rFonts w:ascii="微软雅黑" w:hAnsi="微软雅黑" w:eastAsia="微软雅黑" w:cs="微软雅黑"/>
        </w:rPr>
      </w:pPr>
    </w:p>
    <w:p w14:paraId="6EA72858">
      <w:pPr>
        <w:rPr>
          <w:rFonts w:ascii="微软雅黑" w:hAnsi="微软雅黑" w:eastAsia="微软雅黑" w:cs="微软雅黑"/>
        </w:rPr>
      </w:pPr>
    </w:p>
    <w:p w14:paraId="0B9AFF7A">
      <w:pPr>
        <w:tabs>
          <w:tab w:val="left" w:pos="5370"/>
        </w:tabs>
        <w:rPr>
          <w:rFonts w:ascii="微软雅黑" w:hAnsi="微软雅黑" w:eastAsia="微软雅黑" w:cs="微软雅黑"/>
        </w:rPr>
      </w:pPr>
    </w:p>
    <w:p w14:paraId="6DF63F68">
      <w:pPr>
        <w:tabs>
          <w:tab w:val="left" w:pos="5370"/>
        </w:tabs>
        <w:rPr>
          <w:rFonts w:ascii="微软雅黑" w:hAnsi="微软雅黑" w:eastAsia="微软雅黑" w:cs="微软雅黑"/>
        </w:rPr>
      </w:pPr>
    </w:p>
    <w:p w14:paraId="7DD57911">
      <w:pPr>
        <w:tabs>
          <w:tab w:val="left" w:pos="5370"/>
        </w:tabs>
        <w:rPr>
          <w:rFonts w:ascii="微软雅黑" w:hAnsi="微软雅黑" w:eastAsia="微软雅黑" w:cs="微软雅黑"/>
        </w:rPr>
      </w:pPr>
    </w:p>
    <w:p w14:paraId="40752405">
      <w:pPr>
        <w:tabs>
          <w:tab w:val="left" w:pos="5370"/>
        </w:tabs>
        <w:rPr>
          <w:rFonts w:ascii="微软雅黑" w:hAnsi="微软雅黑" w:eastAsia="微软雅黑" w:cs="微软雅黑"/>
        </w:rPr>
      </w:pPr>
      <w:r>
        <w:rPr>
          <w:rFonts w:ascii="微软雅黑" w:hAnsi="微软雅黑" w:eastAsia="微软雅黑" w:cs="微软雅黑"/>
        </w:rPr>
        <w:tab/>
      </w:r>
    </w:p>
    <w:p w14:paraId="33A83F97">
      <w:pPr>
        <w:rPr>
          <w:rFonts w:ascii="宋体" w:hAnsi="宋体" w:eastAsia="宋体" w:cs="宋体"/>
          <w:b/>
          <w:bCs/>
          <w:sz w:val="44"/>
          <w:szCs w:val="44"/>
        </w:rPr>
      </w:pPr>
    </w:p>
    <w:sdt>
      <w:sdtPr>
        <w:rPr>
          <w:rFonts w:ascii="宋体" w:hAnsi="宋体" w:eastAsia="宋体" w:cs="宋体"/>
          <w:b/>
          <w:bCs/>
          <w:sz w:val="44"/>
          <w:szCs w:val="44"/>
        </w:rPr>
        <w:id w:val="147466754"/>
        <w:docPartObj>
          <w:docPartGallery w:val="Table of Contents"/>
          <w:docPartUnique/>
        </w:docPartObj>
      </w:sdtPr>
      <w:sdtEndPr>
        <w:rPr>
          <w:rFonts w:hint="eastAsia" w:ascii="微软雅黑" w:hAnsi="微软雅黑" w:eastAsia="微软雅黑" w:cs="微软雅黑"/>
          <w:b/>
          <w:bCs/>
          <w:sz w:val="21"/>
          <w:szCs w:val="21"/>
        </w:rPr>
      </w:sdtEndPr>
      <w:sdtContent>
        <w:p w14:paraId="6B051D47">
          <w:pPr>
            <w:spacing w:line="360" w:lineRule="auto"/>
            <w:jc w:val="center"/>
            <w:outlineLvl w:val="0"/>
            <w:rPr>
              <w:rFonts w:ascii="宋体" w:hAnsi="宋体" w:eastAsia="宋体" w:cs="宋体"/>
              <w:b/>
              <w:bCs/>
              <w:sz w:val="44"/>
              <w:szCs w:val="44"/>
            </w:rPr>
          </w:pPr>
        </w:p>
        <w:p w14:paraId="4CBE1700">
          <w:pPr>
            <w:spacing w:line="360" w:lineRule="auto"/>
            <w:jc w:val="center"/>
            <w:outlineLvl w:val="0"/>
            <w:rPr>
              <w:rFonts w:hint="eastAsia" w:ascii="宋体" w:hAnsi="宋体" w:eastAsia="宋体" w:cs="宋体"/>
              <w:b/>
              <w:bCs/>
              <w:sz w:val="44"/>
              <w:szCs w:val="44"/>
              <w:lang w:val="en-US" w:eastAsia="zh-CN"/>
            </w:rPr>
            <w:sectPr>
              <w:headerReference r:id="rId4" w:type="first"/>
              <w:footerReference r:id="rId6" w:type="first"/>
              <w:headerReference r:id="rId3" w:type="default"/>
              <w:footerReference r:id="rId5" w:type="default"/>
              <w:pgSz w:w="11906" w:h="16838"/>
              <w:pgMar w:top="1440" w:right="1797" w:bottom="1440" w:left="1797" w:header="851" w:footer="992" w:gutter="0"/>
              <w:pgNumType w:fmt="decimal" w:start="3"/>
              <w:cols w:space="425" w:num="1"/>
              <w:docGrid w:type="lines" w:linePitch="312" w:charSpace="0"/>
            </w:sectPr>
          </w:pPr>
        </w:p>
        <w:p w14:paraId="6AFD1655">
          <w:pPr>
            <w:spacing w:line="360" w:lineRule="auto"/>
            <w:jc w:val="center"/>
            <w:outlineLvl w:val="0"/>
            <w:rPr>
              <w:rFonts w:hint="eastAsia" w:ascii="宋体" w:hAnsi="宋体" w:eastAsia="宋体" w:cs="宋体"/>
              <w:b/>
              <w:bCs/>
              <w:sz w:val="44"/>
              <w:szCs w:val="44"/>
              <w:lang w:val="en-US" w:eastAsia="zh-CN"/>
            </w:rPr>
          </w:pPr>
          <w:bookmarkStart w:id="0" w:name="_Toc1032"/>
          <w:bookmarkStart w:id="1" w:name="_Toc8486"/>
          <w:r>
            <w:rPr>
              <w:rFonts w:hint="eastAsia" w:ascii="宋体" w:hAnsi="宋体" w:eastAsia="宋体" w:cs="宋体"/>
              <w:b/>
              <w:bCs/>
              <w:sz w:val="44"/>
              <w:szCs w:val="44"/>
              <w:lang w:val="en-US" w:eastAsia="zh-CN"/>
            </w:rPr>
            <w:t>目  录</w:t>
          </w:r>
          <w:bookmarkEnd w:id="0"/>
          <w:bookmarkEnd w:id="1"/>
        </w:p>
        <w:p w14:paraId="62735596">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TOC \o "1-1" \h \u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_Toc8486 </w:instrText>
          </w:r>
          <w:r>
            <w:rPr>
              <w:rFonts w:hint="eastAsia" w:ascii="微软雅黑" w:hAnsi="微软雅黑" w:eastAsia="微软雅黑" w:cs="微软雅黑"/>
              <w:szCs w:val="21"/>
            </w:rPr>
            <w:fldChar w:fldCharType="separate"/>
          </w:r>
          <w:r>
            <w:rPr>
              <w:rFonts w:hint="eastAsia" w:ascii="宋体" w:hAnsi="宋体" w:eastAsia="宋体" w:cs="宋体"/>
              <w:bCs/>
              <w:szCs w:val="44"/>
              <w:lang w:val="en-US" w:eastAsia="zh-CN"/>
            </w:rPr>
            <w:t>目  录</w:t>
          </w:r>
          <w:r>
            <w:tab/>
          </w:r>
          <w:r>
            <w:fldChar w:fldCharType="begin"/>
          </w:r>
          <w:r>
            <w:instrText xml:space="preserve"> PAGEREF _Toc8486 \h </w:instrText>
          </w:r>
          <w:r>
            <w:fldChar w:fldCharType="separate"/>
          </w:r>
          <w:r>
            <w:t>3</w:t>
          </w:r>
          <w:r>
            <w:fldChar w:fldCharType="end"/>
          </w:r>
          <w:r>
            <w:rPr>
              <w:rFonts w:hint="eastAsia" w:ascii="微软雅黑" w:hAnsi="微软雅黑" w:eastAsia="微软雅黑" w:cs="微软雅黑"/>
              <w:szCs w:val="21"/>
            </w:rPr>
            <w:fldChar w:fldCharType="end"/>
          </w:r>
        </w:p>
        <w:p w14:paraId="1FE18B61">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_Toc12498 </w:instrText>
          </w:r>
          <w:r>
            <w:rPr>
              <w:rFonts w:hint="eastAsia" w:ascii="微软雅黑" w:hAnsi="微软雅黑" w:eastAsia="微软雅黑" w:cs="微软雅黑"/>
              <w:szCs w:val="21"/>
            </w:rPr>
            <w:fldChar w:fldCharType="separate"/>
          </w:r>
          <w:r>
            <w:rPr>
              <w:rFonts w:hint="eastAsia" w:cs="宋体" w:asciiTheme="majorEastAsia" w:hAnsiTheme="majorEastAsia" w:eastAsiaTheme="majorEastAsia"/>
              <w:bCs/>
              <w:szCs w:val="44"/>
            </w:rPr>
            <w:t>第一篇  毕业生就业基本情况</w:t>
          </w:r>
          <w:r>
            <w:tab/>
          </w:r>
          <w:r>
            <w:fldChar w:fldCharType="begin"/>
          </w:r>
          <w:r>
            <w:instrText xml:space="preserve"> PAGEREF _Toc12498 \h </w:instrText>
          </w:r>
          <w:r>
            <w:fldChar w:fldCharType="separate"/>
          </w:r>
          <w:r>
            <w:t>5</w:t>
          </w:r>
          <w:r>
            <w:fldChar w:fldCharType="end"/>
          </w:r>
          <w:r>
            <w:rPr>
              <w:rFonts w:hint="eastAsia" w:ascii="微软雅黑" w:hAnsi="微软雅黑" w:eastAsia="微软雅黑" w:cs="微软雅黑"/>
              <w:szCs w:val="21"/>
            </w:rPr>
            <w:fldChar w:fldCharType="end"/>
          </w:r>
        </w:p>
        <w:p w14:paraId="2B18B38C">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_Toc9624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一、毕业生的规模和结构</w:t>
          </w:r>
          <w:r>
            <w:tab/>
          </w:r>
          <w:r>
            <w:fldChar w:fldCharType="begin"/>
          </w:r>
          <w:r>
            <w:instrText xml:space="preserve"> PAGEREF _Toc9624 \h </w:instrText>
          </w:r>
          <w:r>
            <w:fldChar w:fldCharType="separate"/>
          </w:r>
          <w:r>
            <w:t>5</w:t>
          </w:r>
          <w:r>
            <w:fldChar w:fldCharType="end"/>
          </w:r>
          <w:r>
            <w:rPr>
              <w:rFonts w:hint="eastAsia" w:ascii="微软雅黑" w:hAnsi="微软雅黑" w:eastAsia="微软雅黑" w:cs="微软雅黑"/>
              <w:szCs w:val="21"/>
            </w:rPr>
            <w:fldChar w:fldCharType="end"/>
          </w:r>
        </w:p>
        <w:p w14:paraId="53959779">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_Toc9096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（一）总体规模</w:t>
          </w:r>
          <w:r>
            <w:tab/>
          </w:r>
          <w:r>
            <w:fldChar w:fldCharType="begin"/>
          </w:r>
          <w:r>
            <w:instrText xml:space="preserve"> PAGEREF _Toc9096 \h </w:instrText>
          </w:r>
          <w:r>
            <w:fldChar w:fldCharType="separate"/>
          </w:r>
          <w:r>
            <w:t>5</w:t>
          </w:r>
          <w:r>
            <w:fldChar w:fldCharType="end"/>
          </w:r>
          <w:r>
            <w:rPr>
              <w:rFonts w:hint="eastAsia" w:ascii="微软雅黑" w:hAnsi="微软雅黑" w:eastAsia="微软雅黑" w:cs="微软雅黑"/>
              <w:szCs w:val="21"/>
            </w:rPr>
            <w:fldChar w:fldCharType="end"/>
          </w:r>
        </w:p>
        <w:p w14:paraId="13DCC73E">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_Toc18785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（二）生源结构</w:t>
          </w:r>
          <w:r>
            <w:tab/>
          </w:r>
          <w:r>
            <w:fldChar w:fldCharType="begin"/>
          </w:r>
          <w:r>
            <w:instrText xml:space="preserve"> PAGEREF _Toc18785 \h </w:instrText>
          </w:r>
          <w:r>
            <w:fldChar w:fldCharType="separate"/>
          </w:r>
          <w:r>
            <w:t>5</w:t>
          </w:r>
          <w:r>
            <w:fldChar w:fldCharType="end"/>
          </w:r>
          <w:r>
            <w:rPr>
              <w:rFonts w:hint="eastAsia" w:ascii="微软雅黑" w:hAnsi="微软雅黑" w:eastAsia="微软雅黑" w:cs="微软雅黑"/>
              <w:szCs w:val="21"/>
            </w:rPr>
            <w:fldChar w:fldCharType="end"/>
          </w:r>
        </w:p>
        <w:p w14:paraId="1CC59C50">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_Toc7052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（三）专业结构</w:t>
          </w:r>
          <w:r>
            <w:tab/>
          </w:r>
          <w:r>
            <w:fldChar w:fldCharType="begin"/>
          </w:r>
          <w:r>
            <w:instrText xml:space="preserve"> PAGEREF _Toc7052 \h </w:instrText>
          </w:r>
          <w:r>
            <w:fldChar w:fldCharType="separate"/>
          </w:r>
          <w:r>
            <w:t>6</w:t>
          </w:r>
          <w:r>
            <w:fldChar w:fldCharType="end"/>
          </w:r>
          <w:r>
            <w:rPr>
              <w:rFonts w:hint="eastAsia" w:ascii="微软雅黑" w:hAnsi="微软雅黑" w:eastAsia="微软雅黑" w:cs="微软雅黑"/>
              <w:szCs w:val="21"/>
            </w:rPr>
            <w:fldChar w:fldCharType="end"/>
          </w:r>
        </w:p>
        <w:p w14:paraId="1601EAF6">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_Toc176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二、初次毕业去向落实率及毕业去向</w:t>
          </w:r>
          <w:r>
            <w:tab/>
          </w:r>
          <w:r>
            <w:fldChar w:fldCharType="begin"/>
          </w:r>
          <w:r>
            <w:instrText xml:space="preserve"> PAGEREF _Toc176 \h </w:instrText>
          </w:r>
          <w:r>
            <w:fldChar w:fldCharType="separate"/>
          </w:r>
          <w:r>
            <w:t>7</w:t>
          </w:r>
          <w:r>
            <w:fldChar w:fldCharType="end"/>
          </w:r>
          <w:r>
            <w:rPr>
              <w:rFonts w:hint="eastAsia" w:ascii="微软雅黑" w:hAnsi="微软雅黑" w:eastAsia="微软雅黑" w:cs="微软雅黑"/>
              <w:szCs w:val="21"/>
            </w:rPr>
            <w:fldChar w:fldCharType="end"/>
          </w:r>
        </w:p>
        <w:p w14:paraId="1F961806">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_Toc30305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（一）总体毕业去向落实率</w:t>
          </w:r>
          <w:r>
            <w:tab/>
          </w:r>
          <w:r>
            <w:fldChar w:fldCharType="begin"/>
          </w:r>
          <w:r>
            <w:instrText xml:space="preserve"> PAGEREF _Toc30305 \h </w:instrText>
          </w:r>
          <w:r>
            <w:fldChar w:fldCharType="separate"/>
          </w:r>
          <w:r>
            <w:t>7</w:t>
          </w:r>
          <w:r>
            <w:fldChar w:fldCharType="end"/>
          </w:r>
          <w:r>
            <w:rPr>
              <w:rFonts w:hint="eastAsia" w:ascii="微软雅黑" w:hAnsi="微软雅黑" w:eastAsia="微软雅黑" w:cs="微软雅黑"/>
              <w:szCs w:val="21"/>
            </w:rPr>
            <w:fldChar w:fldCharType="end"/>
          </w:r>
        </w:p>
        <w:p w14:paraId="72CD47F5">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_Toc26724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（二）各系的毕业去向落实率</w:t>
          </w:r>
          <w:r>
            <w:tab/>
          </w:r>
          <w:r>
            <w:fldChar w:fldCharType="begin"/>
          </w:r>
          <w:r>
            <w:instrText xml:space="preserve"> PAGEREF _Toc26724 \h </w:instrText>
          </w:r>
          <w:r>
            <w:fldChar w:fldCharType="separate"/>
          </w:r>
          <w:r>
            <w:t>8</w:t>
          </w:r>
          <w:r>
            <w:fldChar w:fldCharType="end"/>
          </w:r>
          <w:r>
            <w:rPr>
              <w:rFonts w:hint="eastAsia" w:ascii="微软雅黑" w:hAnsi="微软雅黑" w:eastAsia="微软雅黑" w:cs="微软雅黑"/>
              <w:szCs w:val="21"/>
            </w:rPr>
            <w:fldChar w:fldCharType="end"/>
          </w:r>
        </w:p>
        <w:p w14:paraId="3949A83D">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_Toc27651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（三）各专业的毕业去向落实率</w:t>
          </w:r>
          <w:r>
            <w:tab/>
          </w:r>
          <w:r>
            <w:fldChar w:fldCharType="begin"/>
          </w:r>
          <w:r>
            <w:instrText xml:space="preserve"> PAGEREF _Toc27651 \h </w:instrText>
          </w:r>
          <w:r>
            <w:fldChar w:fldCharType="separate"/>
          </w:r>
          <w:r>
            <w:t>9</w:t>
          </w:r>
          <w:r>
            <w:fldChar w:fldCharType="end"/>
          </w:r>
          <w:r>
            <w:rPr>
              <w:rFonts w:hint="eastAsia" w:ascii="微软雅黑" w:hAnsi="微软雅黑" w:eastAsia="微软雅黑" w:cs="微软雅黑"/>
              <w:szCs w:val="21"/>
            </w:rPr>
            <w:fldChar w:fldCharType="end"/>
          </w:r>
        </w:p>
        <w:p w14:paraId="07EC4F62">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_Toc7008 </w:instrText>
          </w:r>
          <w:r>
            <w:rPr>
              <w:rFonts w:hint="eastAsia" w:ascii="微软雅黑" w:hAnsi="微软雅黑" w:eastAsia="微软雅黑" w:cs="微软雅黑"/>
              <w:szCs w:val="21"/>
            </w:rPr>
            <w:fldChar w:fldCharType="separate"/>
          </w:r>
          <w:r>
            <w:rPr>
              <w:rFonts w:hint="eastAsia" w:ascii="楷体" w:hAnsi="楷体" w:eastAsia="楷体" w:cs="仿宋"/>
              <w:bCs/>
              <w:szCs w:val="32"/>
            </w:rPr>
            <w:t>（</w:t>
          </w:r>
          <w:r>
            <w:rPr>
              <w:rFonts w:hint="eastAsia" w:ascii="楷体" w:hAnsi="楷体" w:eastAsia="楷体" w:cs="仿宋"/>
              <w:bCs/>
              <w:szCs w:val="32"/>
              <w:lang w:val="en-US" w:eastAsia="zh-CN"/>
            </w:rPr>
            <w:t>四</w:t>
          </w:r>
          <w:r>
            <w:rPr>
              <w:rFonts w:hint="eastAsia" w:ascii="楷体" w:hAnsi="楷体" w:eastAsia="楷体" w:cs="仿宋"/>
              <w:bCs/>
              <w:szCs w:val="32"/>
            </w:rPr>
            <w:t>）未就业情况分析</w:t>
          </w:r>
          <w:r>
            <w:tab/>
          </w:r>
          <w:r>
            <w:fldChar w:fldCharType="begin"/>
          </w:r>
          <w:r>
            <w:instrText xml:space="preserve"> PAGEREF _Toc7008 \h </w:instrText>
          </w:r>
          <w:r>
            <w:fldChar w:fldCharType="separate"/>
          </w:r>
          <w:r>
            <w:t>11</w:t>
          </w:r>
          <w:r>
            <w:fldChar w:fldCharType="end"/>
          </w:r>
          <w:r>
            <w:rPr>
              <w:rFonts w:hint="eastAsia" w:ascii="微软雅黑" w:hAnsi="微软雅黑" w:eastAsia="微软雅黑" w:cs="微软雅黑"/>
              <w:szCs w:val="21"/>
            </w:rPr>
            <w:fldChar w:fldCharType="end"/>
          </w:r>
        </w:p>
        <w:p w14:paraId="46CD02C7">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_Toc18704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三、就业流向</w:t>
          </w:r>
          <w:r>
            <w:tab/>
          </w:r>
          <w:r>
            <w:fldChar w:fldCharType="begin"/>
          </w:r>
          <w:r>
            <w:instrText xml:space="preserve"> PAGEREF _Toc18704 \h </w:instrText>
          </w:r>
          <w:r>
            <w:fldChar w:fldCharType="separate"/>
          </w:r>
          <w:r>
            <w:t>11</w:t>
          </w:r>
          <w:r>
            <w:fldChar w:fldCharType="end"/>
          </w:r>
          <w:r>
            <w:rPr>
              <w:rFonts w:hint="eastAsia" w:ascii="微软雅黑" w:hAnsi="微软雅黑" w:eastAsia="微软雅黑" w:cs="微软雅黑"/>
              <w:szCs w:val="21"/>
            </w:rPr>
            <w:fldChar w:fldCharType="end"/>
          </w:r>
        </w:p>
        <w:p w14:paraId="21489E03">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_Toc3416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（一）就业地区流向</w:t>
          </w:r>
          <w:r>
            <w:tab/>
          </w:r>
          <w:r>
            <w:fldChar w:fldCharType="begin"/>
          </w:r>
          <w:r>
            <w:instrText xml:space="preserve"> PAGEREF _Toc3416 \h </w:instrText>
          </w:r>
          <w:r>
            <w:fldChar w:fldCharType="separate"/>
          </w:r>
          <w:r>
            <w:t>11</w:t>
          </w:r>
          <w:r>
            <w:fldChar w:fldCharType="end"/>
          </w:r>
          <w:r>
            <w:rPr>
              <w:rFonts w:hint="eastAsia" w:ascii="微软雅黑" w:hAnsi="微软雅黑" w:eastAsia="微软雅黑" w:cs="微软雅黑"/>
              <w:szCs w:val="21"/>
            </w:rPr>
            <w:fldChar w:fldCharType="end"/>
          </w:r>
        </w:p>
        <w:p w14:paraId="0DEC770A">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_Toc5739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（二）就业单位流向</w:t>
          </w:r>
          <w:r>
            <w:tab/>
          </w:r>
          <w:r>
            <w:fldChar w:fldCharType="begin"/>
          </w:r>
          <w:r>
            <w:instrText xml:space="preserve"> PAGEREF _Toc5739 \h </w:instrText>
          </w:r>
          <w:r>
            <w:fldChar w:fldCharType="separate"/>
          </w:r>
          <w:r>
            <w:t>13</w:t>
          </w:r>
          <w:r>
            <w:fldChar w:fldCharType="end"/>
          </w:r>
          <w:r>
            <w:rPr>
              <w:rFonts w:hint="eastAsia" w:ascii="微软雅黑" w:hAnsi="微软雅黑" w:eastAsia="微软雅黑" w:cs="微软雅黑"/>
              <w:szCs w:val="21"/>
            </w:rPr>
            <w:fldChar w:fldCharType="end"/>
          </w:r>
        </w:p>
        <w:p w14:paraId="4DAA1665">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_Toc32669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（三）就业行业流向</w:t>
          </w:r>
          <w:r>
            <w:tab/>
          </w:r>
          <w:r>
            <w:fldChar w:fldCharType="begin"/>
          </w:r>
          <w:r>
            <w:instrText xml:space="preserve"> PAGEREF _Toc32669 \h </w:instrText>
          </w:r>
          <w:r>
            <w:fldChar w:fldCharType="separate"/>
          </w:r>
          <w:r>
            <w:t>14</w:t>
          </w:r>
          <w:r>
            <w:fldChar w:fldCharType="end"/>
          </w:r>
          <w:r>
            <w:rPr>
              <w:rFonts w:hint="eastAsia" w:ascii="微软雅黑" w:hAnsi="微软雅黑" w:eastAsia="微软雅黑" w:cs="微软雅黑"/>
              <w:szCs w:val="21"/>
            </w:rPr>
            <w:fldChar w:fldCharType="end"/>
          </w:r>
        </w:p>
        <w:p w14:paraId="0B3533B9">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_Toc25650 </w:instrText>
          </w:r>
          <w:r>
            <w:rPr>
              <w:rFonts w:hint="eastAsia" w:ascii="微软雅黑" w:hAnsi="微软雅黑" w:eastAsia="微软雅黑" w:cs="微软雅黑"/>
              <w:szCs w:val="21"/>
            </w:rPr>
            <w:fldChar w:fldCharType="separate"/>
          </w:r>
          <w:r>
            <w:rPr>
              <w:rFonts w:hint="eastAsia" w:ascii="楷体" w:hAnsi="楷体" w:eastAsia="楷体" w:cs="仿宋"/>
              <w:bCs/>
              <w:szCs w:val="32"/>
            </w:rPr>
            <w:t>（四）就业职业流向</w:t>
          </w:r>
          <w:r>
            <w:tab/>
          </w:r>
          <w:r>
            <w:fldChar w:fldCharType="begin"/>
          </w:r>
          <w:r>
            <w:instrText xml:space="preserve"> PAGEREF _Toc25650 \h </w:instrText>
          </w:r>
          <w:r>
            <w:fldChar w:fldCharType="separate"/>
          </w:r>
          <w:r>
            <w:t>15</w:t>
          </w:r>
          <w:r>
            <w:fldChar w:fldCharType="end"/>
          </w:r>
          <w:r>
            <w:rPr>
              <w:rFonts w:hint="eastAsia" w:ascii="微软雅黑" w:hAnsi="微软雅黑" w:eastAsia="微软雅黑" w:cs="微软雅黑"/>
              <w:szCs w:val="21"/>
            </w:rPr>
            <w:fldChar w:fldCharType="end"/>
          </w:r>
        </w:p>
        <w:p w14:paraId="1D9B62BC">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_Toc3493 </w:instrText>
          </w:r>
          <w:r>
            <w:rPr>
              <w:rFonts w:hint="eastAsia" w:ascii="微软雅黑" w:hAnsi="微软雅黑" w:eastAsia="微软雅黑" w:cs="微软雅黑"/>
              <w:szCs w:val="21"/>
            </w:rPr>
            <w:fldChar w:fldCharType="separate"/>
          </w:r>
          <w:r>
            <w:rPr>
              <w:rFonts w:hint="eastAsia" w:ascii="黑体" w:hAnsi="黑体" w:eastAsia="黑体" w:cs="宋体"/>
              <w:bCs/>
              <w:szCs w:val="32"/>
            </w:rPr>
            <w:t>四、升学</w:t>
          </w:r>
          <w:r>
            <w:tab/>
          </w:r>
          <w:r>
            <w:fldChar w:fldCharType="begin"/>
          </w:r>
          <w:r>
            <w:instrText xml:space="preserve"> PAGEREF _Toc3493 \h </w:instrText>
          </w:r>
          <w:r>
            <w:fldChar w:fldCharType="separate"/>
          </w:r>
          <w:r>
            <w:t>16</w:t>
          </w:r>
          <w:r>
            <w:fldChar w:fldCharType="end"/>
          </w:r>
          <w:r>
            <w:rPr>
              <w:rFonts w:hint="eastAsia" w:ascii="微软雅黑" w:hAnsi="微软雅黑" w:eastAsia="微软雅黑" w:cs="微软雅黑"/>
              <w:szCs w:val="21"/>
            </w:rPr>
            <w:fldChar w:fldCharType="end"/>
          </w:r>
        </w:p>
        <w:p w14:paraId="29C29570">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_Toc9383 </w:instrText>
          </w:r>
          <w:r>
            <w:rPr>
              <w:rFonts w:hint="eastAsia" w:ascii="微软雅黑" w:hAnsi="微软雅黑" w:eastAsia="微软雅黑" w:cs="微软雅黑"/>
              <w:szCs w:val="21"/>
            </w:rPr>
            <w:fldChar w:fldCharType="separate"/>
          </w:r>
          <w:r>
            <w:rPr>
              <w:rFonts w:hint="eastAsia" w:cs="宋体" w:asciiTheme="majorEastAsia" w:hAnsiTheme="majorEastAsia" w:eastAsiaTheme="majorEastAsia"/>
              <w:bCs/>
              <w:szCs w:val="44"/>
              <w:highlight w:val="none"/>
            </w:rPr>
            <w:t>第二篇  就业工作特色</w:t>
          </w:r>
          <w:r>
            <w:tab/>
          </w:r>
          <w:r>
            <w:fldChar w:fldCharType="begin"/>
          </w:r>
          <w:r>
            <w:instrText xml:space="preserve"> PAGEREF _Toc9383 \h </w:instrText>
          </w:r>
          <w:r>
            <w:fldChar w:fldCharType="separate"/>
          </w:r>
          <w:r>
            <w:t>21</w:t>
          </w:r>
          <w:r>
            <w:fldChar w:fldCharType="end"/>
          </w:r>
          <w:r>
            <w:rPr>
              <w:rFonts w:hint="eastAsia" w:ascii="微软雅黑" w:hAnsi="微软雅黑" w:eastAsia="微软雅黑" w:cs="微软雅黑"/>
              <w:szCs w:val="21"/>
            </w:rPr>
            <w:fldChar w:fldCharType="end"/>
          </w:r>
        </w:p>
        <w:p w14:paraId="6E5A3C16">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_Toc6846 </w:instrText>
          </w:r>
          <w:r>
            <w:rPr>
              <w:rFonts w:hint="eastAsia" w:ascii="微软雅黑" w:hAnsi="微软雅黑" w:eastAsia="微软雅黑" w:cs="微软雅黑"/>
              <w:szCs w:val="21"/>
            </w:rPr>
            <w:fldChar w:fldCharType="separate"/>
          </w:r>
          <w:r>
            <w:rPr>
              <w:rFonts w:hint="eastAsia" w:cs="宋体" w:asciiTheme="majorEastAsia" w:hAnsiTheme="majorEastAsia" w:eastAsiaTheme="majorEastAsia"/>
              <w:bCs/>
              <w:szCs w:val="44"/>
            </w:rPr>
            <w:t>第三篇  就业相关分析</w:t>
          </w:r>
          <w:r>
            <w:tab/>
          </w:r>
          <w:r>
            <w:fldChar w:fldCharType="begin"/>
          </w:r>
          <w:r>
            <w:instrText xml:space="preserve"> PAGEREF _Toc6846 \h </w:instrText>
          </w:r>
          <w:r>
            <w:fldChar w:fldCharType="separate"/>
          </w:r>
          <w:r>
            <w:t>25</w:t>
          </w:r>
          <w:r>
            <w:fldChar w:fldCharType="end"/>
          </w:r>
          <w:r>
            <w:rPr>
              <w:rFonts w:hint="eastAsia" w:ascii="微软雅黑" w:hAnsi="微软雅黑" w:eastAsia="微软雅黑" w:cs="微软雅黑"/>
              <w:szCs w:val="21"/>
            </w:rPr>
            <w:fldChar w:fldCharType="end"/>
          </w:r>
        </w:p>
        <w:p w14:paraId="35060CD6">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_Toc26513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一、薪酬水平</w:t>
          </w:r>
          <w:r>
            <w:tab/>
          </w:r>
          <w:r>
            <w:fldChar w:fldCharType="begin"/>
          </w:r>
          <w:r>
            <w:instrText xml:space="preserve"> PAGEREF _Toc26513 \h </w:instrText>
          </w:r>
          <w:r>
            <w:fldChar w:fldCharType="separate"/>
          </w:r>
          <w:r>
            <w:t>25</w:t>
          </w:r>
          <w:r>
            <w:fldChar w:fldCharType="end"/>
          </w:r>
          <w:r>
            <w:rPr>
              <w:rFonts w:hint="eastAsia" w:ascii="微软雅黑" w:hAnsi="微软雅黑" w:eastAsia="微软雅黑" w:cs="微软雅黑"/>
              <w:szCs w:val="21"/>
            </w:rPr>
            <w:fldChar w:fldCharType="end"/>
          </w:r>
        </w:p>
        <w:p w14:paraId="083FF322">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_Toc4738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二、专业对口率</w:t>
          </w:r>
          <w:r>
            <w:tab/>
          </w:r>
          <w:r>
            <w:fldChar w:fldCharType="begin"/>
          </w:r>
          <w:r>
            <w:instrText xml:space="preserve"> PAGEREF _Toc4738 \h </w:instrText>
          </w:r>
          <w:r>
            <w:fldChar w:fldCharType="separate"/>
          </w:r>
          <w:r>
            <w:t>25</w:t>
          </w:r>
          <w:r>
            <w:fldChar w:fldCharType="end"/>
          </w:r>
          <w:r>
            <w:rPr>
              <w:rFonts w:hint="eastAsia" w:ascii="微软雅黑" w:hAnsi="微软雅黑" w:eastAsia="微软雅黑" w:cs="微软雅黑"/>
              <w:szCs w:val="21"/>
            </w:rPr>
            <w:fldChar w:fldCharType="end"/>
          </w:r>
        </w:p>
        <w:p w14:paraId="573D2027">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_Toc16742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三、就业满意度</w:t>
          </w:r>
          <w:r>
            <w:tab/>
          </w:r>
          <w:r>
            <w:fldChar w:fldCharType="begin"/>
          </w:r>
          <w:r>
            <w:instrText xml:space="preserve"> PAGEREF _Toc16742 \h </w:instrText>
          </w:r>
          <w:r>
            <w:fldChar w:fldCharType="separate"/>
          </w:r>
          <w:r>
            <w:t>27</w:t>
          </w:r>
          <w:r>
            <w:fldChar w:fldCharType="end"/>
          </w:r>
          <w:r>
            <w:rPr>
              <w:rFonts w:hint="eastAsia" w:ascii="微软雅黑" w:hAnsi="微软雅黑" w:eastAsia="微软雅黑" w:cs="微软雅黑"/>
              <w:szCs w:val="21"/>
            </w:rPr>
            <w:fldChar w:fldCharType="end"/>
          </w:r>
        </w:p>
        <w:p w14:paraId="69840957">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_Toc14788 </w:instrText>
          </w:r>
          <w:r>
            <w:rPr>
              <w:rFonts w:hint="eastAsia" w:ascii="微软雅黑" w:hAnsi="微软雅黑" w:eastAsia="微软雅黑" w:cs="微软雅黑"/>
              <w:szCs w:val="21"/>
            </w:rPr>
            <w:fldChar w:fldCharType="separate"/>
          </w:r>
          <w:r>
            <w:rPr>
              <w:rFonts w:hint="eastAsia" w:ascii="黑体" w:hAnsi="黑体" w:eastAsia="黑体" w:cs="宋体"/>
              <w:bCs/>
              <w:szCs w:val="32"/>
            </w:rPr>
            <w:t>四、求职途径分析</w:t>
          </w:r>
          <w:r>
            <w:tab/>
          </w:r>
          <w:r>
            <w:fldChar w:fldCharType="begin"/>
          </w:r>
          <w:r>
            <w:instrText xml:space="preserve"> PAGEREF _Toc14788 \h </w:instrText>
          </w:r>
          <w:r>
            <w:fldChar w:fldCharType="separate"/>
          </w:r>
          <w:r>
            <w:t>27</w:t>
          </w:r>
          <w:r>
            <w:fldChar w:fldCharType="end"/>
          </w:r>
          <w:r>
            <w:rPr>
              <w:rFonts w:hint="eastAsia" w:ascii="微软雅黑" w:hAnsi="微软雅黑" w:eastAsia="微软雅黑" w:cs="微软雅黑"/>
              <w:szCs w:val="21"/>
            </w:rPr>
            <w:fldChar w:fldCharType="end"/>
          </w:r>
        </w:p>
        <w:p w14:paraId="2E128A2A">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_Toc17660 </w:instrText>
          </w:r>
          <w:r>
            <w:rPr>
              <w:rFonts w:hint="eastAsia" w:ascii="微软雅黑" w:hAnsi="微软雅黑" w:eastAsia="微软雅黑" w:cs="微软雅黑"/>
              <w:szCs w:val="21"/>
            </w:rPr>
            <w:fldChar w:fldCharType="separate"/>
          </w:r>
          <w:r>
            <w:rPr>
              <w:rFonts w:hint="eastAsia" w:cs="宋体" w:asciiTheme="majorEastAsia" w:hAnsiTheme="majorEastAsia" w:eastAsiaTheme="majorEastAsia"/>
              <w:bCs/>
              <w:szCs w:val="44"/>
            </w:rPr>
            <w:t>第四篇  就业相关分析</w:t>
          </w:r>
          <w:r>
            <w:tab/>
          </w:r>
          <w:r>
            <w:fldChar w:fldCharType="begin"/>
          </w:r>
          <w:r>
            <w:instrText xml:space="preserve"> PAGEREF _Toc17660 \h </w:instrText>
          </w:r>
          <w:r>
            <w:fldChar w:fldCharType="separate"/>
          </w:r>
          <w:r>
            <w:t>28</w:t>
          </w:r>
          <w:r>
            <w:fldChar w:fldCharType="end"/>
          </w:r>
          <w:r>
            <w:rPr>
              <w:rFonts w:hint="eastAsia" w:ascii="微软雅黑" w:hAnsi="微软雅黑" w:eastAsia="微软雅黑" w:cs="微软雅黑"/>
              <w:szCs w:val="21"/>
            </w:rPr>
            <w:fldChar w:fldCharType="end"/>
          </w:r>
        </w:p>
        <w:p w14:paraId="1115DB73">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_Toc31757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一、毕业去向落实率变化趋势</w:t>
          </w:r>
          <w:r>
            <w:tab/>
          </w:r>
          <w:r>
            <w:fldChar w:fldCharType="begin"/>
          </w:r>
          <w:r>
            <w:instrText xml:space="preserve"> PAGEREF _Toc31757 \h </w:instrText>
          </w:r>
          <w:r>
            <w:fldChar w:fldCharType="separate"/>
          </w:r>
          <w:r>
            <w:t>28</w:t>
          </w:r>
          <w:r>
            <w:fldChar w:fldCharType="end"/>
          </w:r>
          <w:r>
            <w:rPr>
              <w:rFonts w:hint="eastAsia" w:ascii="微软雅黑" w:hAnsi="微软雅黑" w:eastAsia="微软雅黑" w:cs="微软雅黑"/>
              <w:szCs w:val="21"/>
            </w:rPr>
            <w:fldChar w:fldCharType="end"/>
          </w:r>
        </w:p>
        <w:p w14:paraId="7DD9BBFE">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_Toc27545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二、</w:t>
          </w:r>
          <w:r>
            <w:rPr>
              <w:rFonts w:hint="eastAsia" w:ascii="黑体" w:hAnsi="黑体" w:eastAsia="黑体" w:cs="宋体"/>
              <w:bCs/>
              <w:szCs w:val="32"/>
              <w:lang w:val="en-US" w:eastAsia="zh-CN"/>
            </w:rPr>
            <w:t>就业形式</w:t>
          </w:r>
          <w:r>
            <w:rPr>
              <w:rFonts w:hint="eastAsia" w:ascii="黑体" w:hAnsi="黑体" w:eastAsia="黑体" w:cs="宋体"/>
              <w:bCs/>
              <w:szCs w:val="32"/>
            </w:rPr>
            <w:t>变化趋势</w:t>
          </w:r>
          <w:r>
            <w:tab/>
          </w:r>
          <w:r>
            <w:fldChar w:fldCharType="begin"/>
          </w:r>
          <w:r>
            <w:instrText xml:space="preserve"> PAGEREF _Toc27545 \h </w:instrText>
          </w:r>
          <w:r>
            <w:fldChar w:fldCharType="separate"/>
          </w:r>
          <w:r>
            <w:t>28</w:t>
          </w:r>
          <w:r>
            <w:fldChar w:fldCharType="end"/>
          </w:r>
          <w:r>
            <w:rPr>
              <w:rFonts w:hint="eastAsia" w:ascii="微软雅黑" w:hAnsi="微软雅黑" w:eastAsia="微软雅黑" w:cs="微软雅黑"/>
              <w:szCs w:val="21"/>
            </w:rPr>
            <w:fldChar w:fldCharType="end"/>
          </w:r>
        </w:p>
        <w:p w14:paraId="0264EFF1">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_Toc16873 </w:instrText>
          </w:r>
          <w:r>
            <w:rPr>
              <w:rFonts w:hint="eastAsia" w:ascii="微软雅黑" w:hAnsi="微软雅黑" w:eastAsia="微软雅黑" w:cs="微软雅黑"/>
              <w:szCs w:val="21"/>
            </w:rPr>
            <w:fldChar w:fldCharType="separate"/>
          </w:r>
          <w:r>
            <w:rPr>
              <w:rFonts w:hint="eastAsia" w:cs="宋体" w:asciiTheme="majorEastAsia" w:hAnsiTheme="majorEastAsia" w:eastAsiaTheme="majorEastAsia"/>
              <w:bCs/>
              <w:szCs w:val="44"/>
            </w:rPr>
            <w:t>第五篇  对教育教学的反馈</w:t>
          </w:r>
          <w:r>
            <w:tab/>
          </w:r>
          <w:r>
            <w:fldChar w:fldCharType="begin"/>
          </w:r>
          <w:r>
            <w:instrText xml:space="preserve"> PAGEREF _Toc16873 \h </w:instrText>
          </w:r>
          <w:r>
            <w:fldChar w:fldCharType="separate"/>
          </w:r>
          <w:r>
            <w:t>29</w:t>
          </w:r>
          <w:r>
            <w:fldChar w:fldCharType="end"/>
          </w:r>
          <w:r>
            <w:rPr>
              <w:rFonts w:hint="eastAsia" w:ascii="微软雅黑" w:hAnsi="微软雅黑" w:eastAsia="微软雅黑" w:cs="微软雅黑"/>
              <w:szCs w:val="21"/>
            </w:rPr>
            <w:fldChar w:fldCharType="end"/>
          </w:r>
        </w:p>
        <w:p w14:paraId="02884308">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_Toc26256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一、对母校的满意度</w:t>
          </w:r>
          <w:r>
            <w:tab/>
          </w:r>
          <w:r>
            <w:fldChar w:fldCharType="begin"/>
          </w:r>
          <w:r>
            <w:instrText xml:space="preserve"> PAGEREF _Toc26256 \h </w:instrText>
          </w:r>
          <w:r>
            <w:fldChar w:fldCharType="separate"/>
          </w:r>
          <w:r>
            <w:t>29</w:t>
          </w:r>
          <w:r>
            <w:fldChar w:fldCharType="end"/>
          </w:r>
          <w:r>
            <w:rPr>
              <w:rFonts w:hint="eastAsia" w:ascii="微软雅黑" w:hAnsi="微软雅黑" w:eastAsia="微软雅黑" w:cs="微软雅黑"/>
              <w:szCs w:val="21"/>
            </w:rPr>
            <w:fldChar w:fldCharType="end"/>
          </w:r>
        </w:p>
        <w:p w14:paraId="58CEE0EE">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_Toc32390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二、对母校教育教学的评价</w:t>
          </w:r>
          <w:r>
            <w:tab/>
          </w:r>
          <w:r>
            <w:fldChar w:fldCharType="begin"/>
          </w:r>
          <w:r>
            <w:instrText xml:space="preserve"> PAGEREF _Toc32390 \h </w:instrText>
          </w:r>
          <w:r>
            <w:fldChar w:fldCharType="separate"/>
          </w:r>
          <w:r>
            <w:t>30</w:t>
          </w:r>
          <w:r>
            <w:fldChar w:fldCharType="end"/>
          </w:r>
          <w:r>
            <w:rPr>
              <w:rFonts w:hint="eastAsia" w:ascii="微软雅黑" w:hAnsi="微软雅黑" w:eastAsia="微软雅黑" w:cs="微软雅黑"/>
              <w:szCs w:val="21"/>
            </w:rPr>
            <w:fldChar w:fldCharType="end"/>
          </w:r>
        </w:p>
        <w:p w14:paraId="473E51DC">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_Toc28375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（一）专业课评价</w:t>
          </w:r>
          <w:r>
            <w:tab/>
          </w:r>
          <w:r>
            <w:fldChar w:fldCharType="begin"/>
          </w:r>
          <w:r>
            <w:instrText xml:space="preserve"> PAGEREF _Toc28375 \h </w:instrText>
          </w:r>
          <w:r>
            <w:fldChar w:fldCharType="separate"/>
          </w:r>
          <w:r>
            <w:t>30</w:t>
          </w:r>
          <w:r>
            <w:fldChar w:fldCharType="end"/>
          </w:r>
          <w:r>
            <w:rPr>
              <w:rFonts w:hint="eastAsia" w:ascii="微软雅黑" w:hAnsi="微软雅黑" w:eastAsia="微软雅黑" w:cs="微软雅黑"/>
              <w:szCs w:val="21"/>
            </w:rPr>
            <w:fldChar w:fldCharType="end"/>
          </w:r>
        </w:p>
        <w:p w14:paraId="7ACF2686">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_Toc22396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（二）实践教学环节评价</w:t>
          </w:r>
          <w:r>
            <w:tab/>
          </w:r>
          <w:r>
            <w:fldChar w:fldCharType="begin"/>
          </w:r>
          <w:r>
            <w:instrText xml:space="preserve"> PAGEREF _Toc22396 \h </w:instrText>
          </w:r>
          <w:r>
            <w:fldChar w:fldCharType="separate"/>
          </w:r>
          <w:r>
            <w:t>31</w:t>
          </w:r>
          <w:r>
            <w:fldChar w:fldCharType="end"/>
          </w:r>
          <w:r>
            <w:rPr>
              <w:rFonts w:hint="eastAsia" w:ascii="微软雅黑" w:hAnsi="微软雅黑" w:eastAsia="微软雅黑" w:cs="微软雅黑"/>
              <w:szCs w:val="21"/>
            </w:rPr>
            <w:fldChar w:fldCharType="end"/>
          </w:r>
        </w:p>
        <w:p w14:paraId="0E0236DC">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_Toc2614 </w:instrText>
          </w:r>
          <w:r>
            <w:rPr>
              <w:rFonts w:hint="eastAsia" w:ascii="微软雅黑" w:hAnsi="微软雅黑" w:eastAsia="微软雅黑" w:cs="微软雅黑"/>
              <w:szCs w:val="21"/>
            </w:rPr>
            <w:fldChar w:fldCharType="separate"/>
          </w:r>
          <w:r>
            <w:rPr>
              <w:rFonts w:hint="eastAsia" w:ascii="楷体" w:hAnsi="楷体" w:eastAsia="楷体" w:cs="仿宋"/>
              <w:bCs/>
              <w:szCs w:val="32"/>
            </w:rPr>
            <w:t>（三）任课教师评价</w:t>
          </w:r>
          <w:r>
            <w:tab/>
          </w:r>
          <w:r>
            <w:fldChar w:fldCharType="begin"/>
          </w:r>
          <w:r>
            <w:instrText xml:space="preserve"> PAGEREF _Toc2614 \h </w:instrText>
          </w:r>
          <w:r>
            <w:fldChar w:fldCharType="separate"/>
          </w:r>
          <w:r>
            <w:t>31</w:t>
          </w:r>
          <w:r>
            <w:fldChar w:fldCharType="end"/>
          </w:r>
          <w:r>
            <w:rPr>
              <w:rFonts w:hint="eastAsia" w:ascii="微软雅黑" w:hAnsi="微软雅黑" w:eastAsia="微软雅黑" w:cs="微软雅黑"/>
              <w:szCs w:val="21"/>
            </w:rPr>
            <w:fldChar w:fldCharType="end"/>
          </w:r>
        </w:p>
        <w:p w14:paraId="15BC2F62">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_Toc8123 </w:instrText>
          </w:r>
          <w:r>
            <w:rPr>
              <w:rFonts w:hint="eastAsia" w:ascii="微软雅黑" w:hAnsi="微软雅黑" w:eastAsia="微软雅黑" w:cs="微软雅黑"/>
              <w:szCs w:val="21"/>
            </w:rPr>
            <w:fldChar w:fldCharType="separate"/>
          </w:r>
          <w:r>
            <w:rPr>
              <w:rFonts w:hint="eastAsia" w:ascii="黑体" w:hAnsi="黑体" w:eastAsia="黑体" w:cs="宋体"/>
              <w:bCs/>
              <w:szCs w:val="32"/>
            </w:rPr>
            <w:t>三、对教育教学的反馈建议</w:t>
          </w:r>
          <w:r>
            <w:tab/>
          </w:r>
          <w:r>
            <w:fldChar w:fldCharType="begin"/>
          </w:r>
          <w:r>
            <w:instrText xml:space="preserve"> PAGEREF _Toc8123 \h </w:instrText>
          </w:r>
          <w:r>
            <w:fldChar w:fldCharType="separate"/>
          </w:r>
          <w:r>
            <w:t>32</w:t>
          </w:r>
          <w:r>
            <w:fldChar w:fldCharType="end"/>
          </w:r>
          <w:r>
            <w:rPr>
              <w:rFonts w:hint="eastAsia" w:ascii="微软雅黑" w:hAnsi="微软雅黑" w:eastAsia="微软雅黑" w:cs="微软雅黑"/>
              <w:szCs w:val="21"/>
            </w:rPr>
            <w:fldChar w:fldCharType="end"/>
          </w:r>
        </w:p>
        <w:p w14:paraId="57992016">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_Toc27722 </w:instrText>
          </w:r>
          <w:r>
            <w:rPr>
              <w:rFonts w:hint="eastAsia" w:ascii="微软雅黑" w:hAnsi="微软雅黑" w:eastAsia="微软雅黑" w:cs="微软雅黑"/>
              <w:szCs w:val="21"/>
            </w:rPr>
            <w:fldChar w:fldCharType="separate"/>
          </w:r>
          <w:r>
            <w:rPr>
              <w:rFonts w:hint="eastAsia" w:cs="宋体" w:asciiTheme="majorEastAsia" w:hAnsiTheme="majorEastAsia" w:eastAsiaTheme="majorEastAsia"/>
              <w:bCs/>
              <w:szCs w:val="44"/>
            </w:rPr>
            <w:t>第六篇  就业创业典型事迹</w:t>
          </w:r>
          <w:r>
            <w:tab/>
          </w:r>
          <w:r>
            <w:fldChar w:fldCharType="begin"/>
          </w:r>
          <w:r>
            <w:instrText xml:space="preserve"> PAGEREF _Toc27722 \h </w:instrText>
          </w:r>
          <w:r>
            <w:fldChar w:fldCharType="separate"/>
          </w:r>
          <w:r>
            <w:t>33</w:t>
          </w:r>
          <w:r>
            <w:fldChar w:fldCharType="end"/>
          </w:r>
          <w:r>
            <w:rPr>
              <w:rFonts w:hint="eastAsia" w:ascii="微软雅黑" w:hAnsi="微软雅黑" w:eastAsia="微软雅黑" w:cs="微软雅黑"/>
              <w:szCs w:val="21"/>
            </w:rPr>
            <w:fldChar w:fldCharType="end"/>
          </w:r>
        </w:p>
        <w:p w14:paraId="10837E7E">
          <w:pPr>
            <w:pStyle w:val="6"/>
            <w:tabs>
              <w:tab w:val="right" w:leader="dot" w:pos="8312"/>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_Toc24559 </w:instrText>
          </w:r>
          <w:r>
            <w:rPr>
              <w:rFonts w:hint="eastAsia" w:ascii="微软雅黑" w:hAnsi="微软雅黑" w:eastAsia="微软雅黑" w:cs="微软雅黑"/>
              <w:szCs w:val="21"/>
            </w:rPr>
            <w:fldChar w:fldCharType="separate"/>
          </w:r>
          <w:r>
            <w:rPr>
              <w:rFonts w:hint="eastAsia" w:ascii="黑体" w:hAnsi="黑体" w:eastAsia="黑体" w:cs="仿宋"/>
              <w:bCs/>
              <w:szCs w:val="32"/>
              <w:highlight w:val="none"/>
            </w:rPr>
            <w:t>以技立身、以教报国</w:t>
          </w:r>
          <w:r>
            <w:tab/>
          </w:r>
          <w:r>
            <w:fldChar w:fldCharType="begin"/>
          </w:r>
          <w:r>
            <w:instrText xml:space="preserve"> PAGEREF _Toc24559 \h </w:instrText>
          </w:r>
          <w:r>
            <w:fldChar w:fldCharType="separate"/>
          </w:r>
          <w:r>
            <w:t>33</w:t>
          </w:r>
          <w:r>
            <w:fldChar w:fldCharType="end"/>
          </w:r>
          <w:r>
            <w:rPr>
              <w:rFonts w:hint="eastAsia" w:ascii="微软雅黑" w:hAnsi="微软雅黑" w:eastAsia="微软雅黑" w:cs="微软雅黑"/>
              <w:szCs w:val="21"/>
            </w:rPr>
            <w:fldChar w:fldCharType="end"/>
          </w:r>
        </w:p>
        <w:p w14:paraId="6F58FEAB">
          <w:pPr>
            <w:pStyle w:val="6"/>
            <w:keepNext w:val="0"/>
            <w:keepLines w:val="0"/>
            <w:pageBreakBefore w:val="0"/>
            <w:widowControl w:val="0"/>
            <w:tabs>
              <w:tab w:val="right" w:leader="dot" w:pos="8296"/>
            </w:tabs>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28"/>
              <w:szCs w:val="21"/>
            </w:rPr>
          </w:pPr>
          <w:r>
            <w:rPr>
              <w:rFonts w:hint="eastAsia" w:ascii="微软雅黑" w:hAnsi="微软雅黑" w:eastAsia="微软雅黑" w:cs="微软雅黑"/>
              <w:szCs w:val="21"/>
            </w:rPr>
            <w:fldChar w:fldCharType="end"/>
          </w:r>
        </w:p>
      </w:sdtContent>
    </w:sdt>
    <w:p w14:paraId="2C7D525B">
      <w:pPr>
        <w:tabs>
          <w:tab w:val="left" w:pos="5370"/>
        </w:tabs>
        <w:rPr>
          <w:rFonts w:ascii="微软雅黑" w:hAnsi="微软雅黑" w:eastAsia="微软雅黑" w:cs="微软雅黑"/>
          <w:b/>
          <w:bCs/>
          <w:color w:val="595959" w:themeColor="text1" w:themeTint="A6"/>
          <w:sz w:val="44"/>
          <w:szCs w:val="44"/>
          <w14:textFill>
            <w14:solidFill>
              <w14:schemeClr w14:val="tx1">
                <w14:lumMod w14:val="65000"/>
                <w14:lumOff w14:val="35000"/>
              </w14:schemeClr>
            </w14:solidFill>
          </w14:textFill>
        </w:rPr>
        <w:sectPr>
          <w:footerReference r:id="rId7" w:type="default"/>
          <w:pgSz w:w="11906" w:h="16838"/>
          <w:pgMar w:top="1440" w:right="1797" w:bottom="1440" w:left="1797" w:header="851" w:footer="992" w:gutter="0"/>
          <w:pgNumType w:fmt="decimal" w:start="3"/>
          <w:cols w:space="425" w:num="1"/>
          <w:docGrid w:type="lines" w:linePitch="312" w:charSpace="0"/>
        </w:sectPr>
      </w:pPr>
    </w:p>
    <w:p w14:paraId="57F73765">
      <w:pPr>
        <w:tabs>
          <w:tab w:val="left" w:pos="5370"/>
        </w:tabs>
        <w:rPr>
          <w:rFonts w:ascii="微软雅黑" w:hAnsi="微软雅黑" w:eastAsia="微软雅黑" w:cs="微软雅黑"/>
        </w:rPr>
      </w:pPr>
      <w:r>
        <w:rPr>
          <w:rFonts w:ascii="宋体" w:hAnsi="宋体" w:eastAsia="宋体" w:cs="宋体"/>
          <w:b/>
          <w:bCs/>
          <w:sz w:val="44"/>
          <w:szCs w:val="44"/>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95250</wp:posOffset>
                </wp:positionV>
                <wp:extent cx="1533525" cy="628015"/>
                <wp:effectExtent l="0" t="0" r="0" b="635"/>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33525" cy="628015"/>
                        </a:xfrm>
                        <a:prstGeom prst="rect">
                          <a:avLst/>
                        </a:prstGeom>
                        <a:noFill/>
                        <a:ln w="9525">
                          <a:noFill/>
                          <a:miter lim="800000"/>
                        </a:ln>
                      </wps:spPr>
                      <wps:txbx>
                        <w:txbxContent>
                          <w:p w14:paraId="1E5F37BA">
                            <w:pPr>
                              <w:ind w:left="522" w:hanging="522" w:hangingChars="100"/>
                              <w:rPr>
                                <w:b/>
                                <w:color w:val="FFFFFF" w:themeColor="background1"/>
                                <w:sz w:val="52"/>
                                <w:szCs w:val="52"/>
                                <w14:textFill>
                                  <w14:solidFill>
                                    <w14:schemeClr w14:val="bg1"/>
                                  </w14:solidFill>
                                </w14:textFill>
                              </w:rPr>
                            </w:pPr>
                            <w:r>
                              <w:rPr>
                                <w:rFonts w:hint="eastAsia"/>
                                <w:b/>
                                <w:color w:val="FFFFFF" w:themeColor="background1"/>
                                <w:sz w:val="52"/>
                                <w:szCs w:val="52"/>
                                <w14:textFill>
                                  <w14:solidFill>
                                    <w14:schemeClr w14:val="bg1"/>
                                  </w14:solidFill>
                                </w14:textFill>
                              </w:rPr>
                              <w:t>学校概况</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7.5pt;height:49.45pt;width:120.75pt;mso-position-horizontal:center;mso-position-horizontal-relative:margin;mso-wrap-distance-bottom:3.6pt;mso-wrap-distance-left:9pt;mso-wrap-distance-right:9pt;mso-wrap-distance-top:3.6pt;z-index:251662336;mso-width-relative:page;mso-height-relative:page;" filled="f" stroked="f" coordsize="21600,21600" o:gfxdata="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cnNAtQAAAAH&#10;AQAADwAAAAAAAAABACAAAAAiAAAAZHJzL2Rvd25yZXYueG1sUEsBAhQAFAAAAAgAh07iQI9Od1Qg&#10;AgAAKgQAAA4AAAAAAAAAAQAgAAAAIwEAAGRycy9lMm9Eb2MueG1sUEsFBgAAAAAGAAYAWQEAALUF&#10;AAAAAA==&#10;">
                <v:fill on="f" focussize="0,0"/>
                <v:stroke on="f" miterlimit="8" joinstyle="miter"/>
                <v:imagedata o:title=""/>
                <o:lock v:ext="edit" aspectratio="f"/>
                <v:textbox>
                  <w:txbxContent>
                    <w:p w14:paraId="1E5F37BA">
                      <w:pPr>
                        <w:ind w:left="522" w:hanging="522" w:hangingChars="100"/>
                        <w:rPr>
                          <w:b/>
                          <w:color w:val="FFFFFF" w:themeColor="background1"/>
                          <w:sz w:val="52"/>
                          <w:szCs w:val="52"/>
                          <w14:textFill>
                            <w14:solidFill>
                              <w14:schemeClr w14:val="bg1"/>
                            </w14:solidFill>
                          </w14:textFill>
                        </w:rPr>
                      </w:pPr>
                      <w:r>
                        <w:rPr>
                          <w:rFonts w:hint="eastAsia"/>
                          <w:b/>
                          <w:color w:val="FFFFFF" w:themeColor="background1"/>
                          <w:sz w:val="52"/>
                          <w:szCs w:val="52"/>
                          <w14:textFill>
                            <w14:solidFill>
                              <w14:schemeClr w14:val="bg1"/>
                            </w14:solidFill>
                          </w14:textFill>
                        </w:rPr>
                        <w:t>学校概况</w:t>
                      </w:r>
                    </w:p>
                  </w:txbxContent>
                </v:textbox>
                <w10:wrap type="square"/>
              </v:shape>
            </w:pict>
          </mc:Fallback>
        </mc:AlternateContent>
      </w:r>
      <w:r>
        <w:rPr>
          <w:rFonts w:ascii="微软雅黑" w:hAnsi="微软雅黑" w:eastAsia="微软雅黑" w:cs="微软雅黑"/>
        </w:rPr>
        <w:drawing>
          <wp:anchor distT="0" distB="0" distL="114300" distR="114300" simplePos="0" relativeHeight="251661312" behindDoc="0" locked="0" layoutInCell="1" allowOverlap="1">
            <wp:simplePos x="0" y="0"/>
            <wp:positionH relativeFrom="margin">
              <wp:align>left</wp:align>
            </wp:positionH>
            <wp:positionV relativeFrom="paragraph">
              <wp:posOffset>76200</wp:posOffset>
            </wp:positionV>
            <wp:extent cx="5340350" cy="628015"/>
            <wp:effectExtent l="0" t="0" r="0" b="63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40350" cy="628015"/>
                    </a:xfrm>
                    <a:prstGeom prst="rect">
                      <a:avLst/>
                    </a:prstGeom>
                    <a:noFill/>
                  </pic:spPr>
                </pic:pic>
              </a:graphicData>
            </a:graphic>
          </wp:anchor>
        </w:drawing>
      </w:r>
    </w:p>
    <w:p w14:paraId="7C317EB6">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阜新高等专科学校是由阜新市人民政府主办的综合性市属高等职业院校。学校始建于1958年，原名为阜新市师范专科学校；1984年经辽宁省人民政府批准，成立阜新师范专科学校；1993年，经国家教委批准，更名为阜新高等专科学校。按照省、市政府地方高等院校调整的有关要求，自1999年至2023年期间，先后将阜新师范学校、阜新职工大学、阜新市财贸学校、辽宁广播电视大学阜新分校、阜新公路学校、阜新卫生学校并入本校。</w:t>
      </w:r>
    </w:p>
    <w:p w14:paraId="32E8CDC8">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 学校位于辽宁省阜新市，占地面积约16.6万平方米，建筑面积14万平方米；固定资产总值2亿余元，教学仪器设备总值9200余万元；图书馆藏图书余50余万册，中外期刊600余种。现有教职工560人，其中专任教师440人，副高级以上职称258人，“双师型”教师占比69.2%。拥有辽宁省职教名师1人，辽宁省高等职业教育专业带头人5人，阜新市劳动模范2人,阜新市劳模大师工作室1个。学校共开设31个高职专业，6个中职专业，全日制在校生9800余人，继续教育学生3400余人。</w:t>
      </w:r>
    </w:p>
    <w:p w14:paraId="5524F384">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学校设有“基础教育、现代农牧、医学护理、装备制造、交通土建、文旅商贸、电子信息”七个专业群，其中现代农牧产业、基础教育和交通与土建三个专业群为首批辽宁省兴辽卓越专业群；动物医学专业和汽车制造与实验技术专业为辽宁省现代学徒制示范专业。学校建有各类专业实验室及实训中心150余个。</w:t>
      </w:r>
    </w:p>
    <w:p w14:paraId="555E03D2">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学校牢固树立教学工作中心地位，不断提高专业人才培养质量，着力为区域产业经济提供实用型技术人才支撑。专业建设紧密跟进区域产业结构调整步伐，将围绕精细化工、医药产业、食品加工、新型能源、数字产业、现代农业等方面加大专业结构优化和调整，不断强化地方高职院校对全市产业经济发展的服务能力。近五年获批辽宁省职业教育现代学徒制示范专业2个；以动物医学、道路与桥梁工程技术、学前教育等13个骨干专业为基础的“现代农牧产业专业群、基础教育专业群、交通与土建专业群”获批辽宁省兴辽卓越高职专业群建设专业；“兴阜养殖产业学校”为首批“辽宁省兴辽卓越产业学院建设项目”；获评辽宁省教学成果一等奖1项，二等奖2项；在国家职业教育资源库建设在线开放课程1门；辽宁省职业教育“十四五规划教材”2部；入选辽宁省在线教学课程典型案例1项，位列全省高职院校第四名；入选辽宁省首批课程思政典型案例3项。</w:t>
      </w:r>
    </w:p>
    <w:p w14:paraId="43856049">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学校坚持以高等职业教育为主体，以中等职业教育、成人继续教育为两翼的“一体两翼多元化”职业教育特色办学体系，积极落实新时代职业教育创新发展要求，立足我省产业经济发展对高职院校人才需求实际推进校企合作与产教融合任务，与辽宁宏图测绘、沈阳忠爱联盟动物医院有限公司、沈阳丛文教育等企业共建设校外实习就业基地139个。辽宁宏图测绘等合作企业为基础实施的“校企共建专业”、“订单班”10个。学校为辽宁省职工技能培训示范基地、阜新市退役军人培训基地，阜新市职工培训基地、阜新市康养医育人才培训基地。</w:t>
      </w:r>
    </w:p>
    <w:p w14:paraId="6BC2AAB9">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学校大力营造良好育人生态，扎实推进全员育人、全过程育人、全方位育人；教育教学实施过程性考核评价，强化学情分析，针对性提升学生的文化认同、职业认知、职业素养与专业技能的全面提高。推进“三全两育五提升”的特色育人模式，以全员全过程全方位做好大学生思想政治工作为主线，以立德树人为根本，对学生进行理想信念教育和社会主义核心价值观教育；实施思政课建设提升工程、师德建设提升工程、阵地建设提升工程、和谐校园建设提升工程和思政队伍建设提升工程。</w:t>
      </w:r>
    </w:p>
    <w:p w14:paraId="624E8BB3">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学校先后获得辽宁省就业工作先进集体、辽宁省思想政治工作研究先进集体、辽宁省绿色校园、辽宁省大学生志愿服务先进集体、辽宁省普通高等学校征集大学生入伍工作先进集体、辽宁省安全保卫先进单位、辽宁省三八红旗单位、辽宁省五四红旗团委、辽宁省共青团员先锋岗、辽宁省青年文明号等荣誉称号。</w:t>
      </w:r>
    </w:p>
    <w:p w14:paraId="421D7E9E">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学校高举习近平新时代中国特色社会主义思想伟大旗帜，坚持社会主义办学方向，落实立德树人根本任务，紧紧围绕服务学生全面发展和经济社会发展，秉承“修德砺能”校训精神，按照“师资队伍建设与人才培养质量并重、专业社会服务能力稳步提升”的总体思路，着力提升实用型专业人才培养质量，积极打造区域产业离不开、省域产业用得上的高职院校。</w:t>
      </w:r>
    </w:p>
    <w:p w14:paraId="2B2BD807">
      <w:pPr>
        <w:tabs>
          <w:tab w:val="left" w:pos="6390"/>
        </w:tabs>
        <w:spacing w:line="360" w:lineRule="auto"/>
        <w:ind w:firstLine="561"/>
        <w:jc w:val="left"/>
        <w:rPr>
          <w:rFonts w:ascii="宋体" w:hAnsi="宋体" w:eastAsia="宋体" w:cs="宋体"/>
          <w:sz w:val="24"/>
        </w:rPr>
      </w:pPr>
      <w:r>
        <w:rPr>
          <w:rFonts w:ascii="宋体" w:hAnsi="宋体" w:eastAsia="宋体" w:cs="宋体"/>
          <w:sz w:val="24"/>
        </w:rPr>
        <w:tab/>
      </w:r>
    </w:p>
    <w:p w14:paraId="036895A1">
      <w:pPr>
        <w:spacing w:line="360" w:lineRule="auto"/>
        <w:ind w:firstLine="561"/>
        <w:jc w:val="left"/>
        <w:rPr>
          <w:rFonts w:ascii="宋体" w:hAnsi="宋体" w:eastAsia="宋体" w:cs="宋体"/>
          <w:sz w:val="24"/>
        </w:rPr>
      </w:pPr>
    </w:p>
    <w:p w14:paraId="78B9AE14">
      <w:pPr>
        <w:tabs>
          <w:tab w:val="left" w:pos="6465"/>
        </w:tabs>
        <w:spacing w:line="360" w:lineRule="auto"/>
        <w:ind w:firstLine="561"/>
        <w:jc w:val="left"/>
        <w:rPr>
          <w:rFonts w:ascii="宋体" w:hAnsi="宋体" w:eastAsia="宋体" w:cs="宋体"/>
          <w:sz w:val="24"/>
        </w:rPr>
      </w:pPr>
      <w:r>
        <w:rPr>
          <w:rFonts w:ascii="宋体" w:hAnsi="宋体" w:eastAsia="宋体" w:cs="宋体"/>
          <w:sz w:val="24"/>
        </w:rPr>
        <w:tab/>
      </w:r>
    </w:p>
    <w:p w14:paraId="6B280511">
      <w:pPr>
        <w:spacing w:line="360" w:lineRule="auto"/>
        <w:ind w:firstLine="561"/>
        <w:jc w:val="left"/>
        <w:rPr>
          <w:rFonts w:ascii="宋体" w:hAnsi="宋体" w:eastAsia="宋体" w:cs="宋体"/>
          <w:sz w:val="24"/>
        </w:rPr>
      </w:pPr>
    </w:p>
    <w:p w14:paraId="2DD7E747">
      <w:pPr>
        <w:spacing w:line="720" w:lineRule="auto"/>
        <w:outlineLvl w:val="0"/>
        <w:rPr>
          <w:rFonts w:ascii="黑体" w:hAnsi="黑体" w:eastAsia="黑体" w:cs="宋体"/>
          <w:b/>
          <w:bCs/>
          <w:sz w:val="32"/>
          <w:szCs w:val="32"/>
        </w:rPr>
      </w:pPr>
    </w:p>
    <w:p w14:paraId="62F0BE06">
      <w:pPr>
        <w:spacing w:line="720" w:lineRule="auto"/>
        <w:outlineLvl w:val="0"/>
        <w:rPr>
          <w:rFonts w:ascii="黑体" w:hAnsi="黑体" w:eastAsia="黑体" w:cs="宋体"/>
          <w:b/>
          <w:bCs/>
          <w:sz w:val="32"/>
          <w:szCs w:val="32"/>
        </w:rPr>
      </w:pPr>
    </w:p>
    <w:p w14:paraId="1246DA31">
      <w:pPr>
        <w:spacing w:line="720" w:lineRule="auto"/>
        <w:outlineLvl w:val="0"/>
        <w:rPr>
          <w:rFonts w:hint="eastAsia" w:cs="宋体" w:asciiTheme="majorEastAsia" w:hAnsiTheme="majorEastAsia" w:eastAsiaTheme="majorEastAsia"/>
          <w:b/>
          <w:bCs/>
          <w:sz w:val="44"/>
          <w:szCs w:val="44"/>
        </w:rPr>
      </w:pPr>
      <w:bookmarkStart w:id="2" w:name="_Toc30317"/>
      <w:bookmarkStart w:id="3" w:name="_Toc10734"/>
      <w:bookmarkStart w:id="4" w:name="_Toc29832"/>
      <w:r>
        <w:rPr>
          <w:rFonts w:hint="eastAsia" w:ascii="黑体" w:hAnsi="黑体" w:eastAsia="黑体" w:cs="宋体"/>
          <w:b/>
          <w:bCs/>
          <w:sz w:val="32"/>
          <w:szCs w:val="32"/>
          <w:lang w:eastAsia="zh-CN"/>
        </w:rPr>
        <w:drawing>
          <wp:inline distT="0" distB="0" distL="114300" distR="114300">
            <wp:extent cx="5336540" cy="3557905"/>
            <wp:effectExtent l="0" t="0" r="16510" b="4445"/>
            <wp:docPr id="23" name="图片 23" descr="20211009225243_9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0211009225243_99079"/>
                    <pic:cNvPicPr>
                      <a:picLocks noChangeAspect="1"/>
                    </pic:cNvPicPr>
                  </pic:nvPicPr>
                  <pic:blipFill>
                    <a:blip r:embed="rId14"/>
                    <a:stretch>
                      <a:fillRect/>
                    </a:stretch>
                  </pic:blipFill>
                  <pic:spPr>
                    <a:xfrm>
                      <a:off x="0" y="0"/>
                      <a:ext cx="5336540" cy="3557905"/>
                    </a:xfrm>
                    <a:prstGeom prst="rect">
                      <a:avLst/>
                    </a:prstGeom>
                  </pic:spPr>
                </pic:pic>
              </a:graphicData>
            </a:graphic>
          </wp:inline>
        </w:drawing>
      </w:r>
      <w:bookmarkEnd w:id="2"/>
      <w:bookmarkEnd w:id="3"/>
      <w:bookmarkEnd w:id="4"/>
    </w:p>
    <w:p w14:paraId="6B16EDB5">
      <w:pPr>
        <w:spacing w:line="720" w:lineRule="auto"/>
        <w:jc w:val="center"/>
        <w:outlineLvl w:val="0"/>
        <w:rPr>
          <w:rFonts w:cs="宋体" w:asciiTheme="majorEastAsia" w:hAnsiTheme="majorEastAsia" w:eastAsiaTheme="majorEastAsia"/>
          <w:b/>
          <w:bCs/>
          <w:sz w:val="44"/>
          <w:szCs w:val="44"/>
        </w:rPr>
      </w:pPr>
      <w:bookmarkStart w:id="5" w:name="_Toc12498"/>
      <w:r>
        <w:rPr>
          <w:rFonts w:hint="eastAsia" w:cs="宋体" w:asciiTheme="majorEastAsia" w:hAnsiTheme="majorEastAsia" w:eastAsiaTheme="majorEastAsia"/>
          <w:b/>
          <w:bCs/>
          <w:sz w:val="44"/>
          <w:szCs w:val="44"/>
        </w:rPr>
        <w:t>第一篇  毕业生就业基本情况</w:t>
      </w:r>
      <w:bookmarkEnd w:id="5"/>
    </w:p>
    <w:p w14:paraId="78121645">
      <w:pPr>
        <w:spacing w:line="720" w:lineRule="auto"/>
        <w:ind w:firstLine="640" w:firstLineChars="200"/>
        <w:jc w:val="left"/>
        <w:outlineLvl w:val="0"/>
        <w:rPr>
          <w:rFonts w:ascii="黑体" w:hAnsi="黑体" w:eastAsia="黑体" w:cs="宋体"/>
          <w:bCs/>
          <w:sz w:val="32"/>
          <w:szCs w:val="32"/>
        </w:rPr>
      </w:pPr>
      <w:bookmarkStart w:id="6" w:name="_Toc9624"/>
      <w:r>
        <w:rPr>
          <w:rFonts w:hint="eastAsia" w:ascii="黑体" w:hAnsi="黑体" w:eastAsia="黑体" w:cs="宋体"/>
          <w:bCs/>
          <w:sz w:val="32"/>
          <w:szCs w:val="32"/>
        </w:rPr>
        <w:t>一、毕业生的规模和结构</w:t>
      </w:r>
      <w:bookmarkEnd w:id="6"/>
    </w:p>
    <w:p w14:paraId="797291AE">
      <w:pPr>
        <w:spacing w:line="360" w:lineRule="auto"/>
        <w:ind w:firstLine="321" w:firstLineChars="100"/>
        <w:outlineLvl w:val="0"/>
        <w:rPr>
          <w:rFonts w:ascii="楷体" w:hAnsi="楷体" w:eastAsia="楷体" w:cs="仿宋"/>
          <w:b/>
          <w:bCs/>
          <w:sz w:val="32"/>
          <w:szCs w:val="32"/>
        </w:rPr>
      </w:pPr>
      <w:bookmarkStart w:id="7" w:name="_Toc14899"/>
      <w:bookmarkStart w:id="8" w:name="_Toc9096"/>
      <w:r>
        <w:rPr>
          <w:rFonts w:hint="eastAsia" w:ascii="楷体" w:hAnsi="楷体" w:eastAsia="楷体" w:cs="仿宋"/>
          <w:b/>
          <w:bCs/>
          <w:sz w:val="32"/>
          <w:szCs w:val="32"/>
        </w:rPr>
        <w:t>（一）总体规模</w:t>
      </w:r>
      <w:bookmarkEnd w:id="7"/>
      <w:bookmarkEnd w:id="8"/>
    </w:p>
    <w:p w14:paraId="78570A8C">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阜新高等专科学校20</w:t>
      </w:r>
      <w:r>
        <w:rPr>
          <w:rFonts w:ascii="仿宋" w:hAnsi="仿宋" w:eastAsia="仿宋" w:cs="宋体"/>
          <w:sz w:val="32"/>
          <w:szCs w:val="32"/>
        </w:rPr>
        <w:t>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届毕业生总计</w:t>
      </w:r>
      <w:r>
        <w:rPr>
          <w:rFonts w:hint="eastAsia" w:ascii="仿宋" w:hAnsi="仿宋" w:eastAsia="仿宋" w:cs="宋体"/>
          <w:sz w:val="32"/>
          <w:szCs w:val="32"/>
          <w:lang w:val="en-US" w:eastAsia="zh-CN"/>
        </w:rPr>
        <w:t>2499</w:t>
      </w:r>
      <w:r>
        <w:rPr>
          <w:rFonts w:hint="eastAsia" w:ascii="仿宋" w:hAnsi="仿宋" w:eastAsia="仿宋" w:cs="宋体"/>
          <w:sz w:val="32"/>
          <w:szCs w:val="32"/>
        </w:rPr>
        <w:t>名。其中，男生</w:t>
      </w:r>
      <w:r>
        <w:rPr>
          <w:rFonts w:hint="eastAsia" w:ascii="仿宋" w:hAnsi="仿宋" w:eastAsia="仿宋" w:cs="宋体"/>
          <w:sz w:val="32"/>
          <w:szCs w:val="32"/>
          <w:lang w:val="en-US" w:eastAsia="zh-CN"/>
        </w:rPr>
        <w:t>966</w:t>
      </w:r>
      <w:r>
        <w:rPr>
          <w:rFonts w:hint="eastAsia" w:ascii="仿宋" w:hAnsi="仿宋" w:eastAsia="仿宋" w:cs="宋体"/>
          <w:sz w:val="32"/>
          <w:szCs w:val="32"/>
        </w:rPr>
        <w:t>人，女生</w:t>
      </w:r>
      <w:r>
        <w:rPr>
          <w:rFonts w:hint="eastAsia" w:ascii="仿宋" w:hAnsi="仿宋" w:eastAsia="仿宋" w:cs="宋体"/>
          <w:sz w:val="32"/>
          <w:szCs w:val="32"/>
          <w:lang w:val="en-US" w:eastAsia="zh-CN"/>
        </w:rPr>
        <w:t>1533</w:t>
      </w:r>
      <w:r>
        <w:rPr>
          <w:rFonts w:hint="eastAsia" w:ascii="仿宋" w:hAnsi="仿宋" w:eastAsia="仿宋" w:cs="宋体"/>
          <w:sz w:val="32"/>
          <w:szCs w:val="32"/>
        </w:rPr>
        <w:t>人，男女性别比例为</w:t>
      </w:r>
      <w:r>
        <w:rPr>
          <w:rFonts w:ascii="仿宋" w:hAnsi="仿宋" w:eastAsia="仿宋" w:cs="宋体"/>
          <w:sz w:val="32"/>
          <w:szCs w:val="32"/>
        </w:rPr>
        <w:t>0.6</w:t>
      </w:r>
      <w:r>
        <w:rPr>
          <w:rFonts w:hint="eastAsia" w:ascii="仿宋" w:hAnsi="仿宋" w:eastAsia="仿宋" w:cs="宋体"/>
          <w:sz w:val="32"/>
          <w:szCs w:val="32"/>
          <w:lang w:val="en-US" w:eastAsia="zh-CN"/>
        </w:rPr>
        <w:t>3</w:t>
      </w:r>
      <w:r>
        <w:rPr>
          <w:rFonts w:hint="eastAsia" w:ascii="仿宋" w:hAnsi="仿宋" w:eastAsia="仿宋" w:cs="宋体"/>
          <w:sz w:val="32"/>
          <w:szCs w:val="32"/>
        </w:rPr>
        <w:t>:1。按照生源所在地分为省内生源</w:t>
      </w:r>
      <w:r>
        <w:rPr>
          <w:rFonts w:hint="eastAsia" w:ascii="仿宋" w:hAnsi="仿宋" w:eastAsia="仿宋" w:cs="宋体"/>
          <w:sz w:val="32"/>
          <w:szCs w:val="32"/>
          <w:lang w:val="en-US" w:eastAsia="zh-CN"/>
        </w:rPr>
        <w:t>1735</w:t>
      </w:r>
      <w:r>
        <w:rPr>
          <w:rFonts w:hint="eastAsia" w:ascii="仿宋" w:hAnsi="仿宋" w:eastAsia="仿宋" w:cs="宋体"/>
          <w:sz w:val="32"/>
          <w:szCs w:val="32"/>
        </w:rPr>
        <w:t>人，省外生源</w:t>
      </w:r>
      <w:r>
        <w:rPr>
          <w:rFonts w:hint="eastAsia" w:ascii="仿宋" w:hAnsi="仿宋" w:eastAsia="仿宋" w:cs="宋体"/>
          <w:sz w:val="32"/>
          <w:szCs w:val="32"/>
          <w:lang w:val="en-US" w:eastAsia="zh-CN"/>
        </w:rPr>
        <w:t>764</w:t>
      </w:r>
      <w:r>
        <w:rPr>
          <w:rFonts w:hint="eastAsia" w:ascii="仿宋" w:hAnsi="仿宋" w:eastAsia="仿宋" w:cs="宋体"/>
          <w:sz w:val="32"/>
          <w:szCs w:val="32"/>
        </w:rPr>
        <w:t>人；毕业生中还包括贫困生</w:t>
      </w:r>
      <w:r>
        <w:rPr>
          <w:rFonts w:hint="eastAsia" w:ascii="仿宋" w:hAnsi="仿宋" w:eastAsia="仿宋" w:cs="宋体"/>
          <w:sz w:val="32"/>
          <w:szCs w:val="32"/>
          <w:lang w:val="en-US" w:eastAsia="zh-CN"/>
        </w:rPr>
        <w:t>302</w:t>
      </w:r>
      <w:r>
        <w:rPr>
          <w:rFonts w:hint="eastAsia" w:ascii="仿宋" w:hAnsi="仿宋" w:eastAsia="仿宋" w:cs="宋体"/>
          <w:sz w:val="32"/>
          <w:szCs w:val="32"/>
        </w:rPr>
        <w:t>人（占毕业生总数的</w:t>
      </w:r>
      <w:r>
        <w:rPr>
          <w:rFonts w:hint="eastAsia" w:ascii="仿宋" w:hAnsi="仿宋" w:eastAsia="仿宋" w:cs="宋体"/>
          <w:sz w:val="32"/>
          <w:szCs w:val="32"/>
          <w:lang w:val="en-US" w:eastAsia="zh-CN"/>
        </w:rPr>
        <w:t>12.08</w:t>
      </w:r>
      <w:r>
        <w:rPr>
          <w:rFonts w:hint="eastAsia" w:ascii="仿宋" w:hAnsi="仿宋" w:eastAsia="仿宋" w:cs="宋体"/>
          <w:sz w:val="32"/>
          <w:szCs w:val="32"/>
        </w:rPr>
        <w:t>%）。</w:t>
      </w:r>
    </w:p>
    <w:p w14:paraId="010DDD9F">
      <w:pPr>
        <w:ind w:firstLine="560"/>
        <w:jc w:val="left"/>
        <w:rPr>
          <w:rFonts w:ascii="微软雅黑" w:hAnsi="微软雅黑" w:eastAsia="微软雅黑" w:cs="微软雅黑"/>
          <w:sz w:val="28"/>
          <w:szCs w:val="21"/>
        </w:rPr>
      </w:pPr>
      <w:r>
        <w:drawing>
          <wp:inline distT="0" distB="0" distL="114300" distR="114300">
            <wp:extent cx="4572000" cy="2581275"/>
            <wp:effectExtent l="0" t="0" r="0" b="9525"/>
            <wp:docPr id="1765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B184EF">
      <w:pPr>
        <w:ind w:firstLine="560"/>
        <w:jc w:val="center"/>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-1 202</w:t>
      </w:r>
      <w:r>
        <w:rPr>
          <w:rFonts w:hint="eastAsia" w:ascii="黑体" w:hAnsi="黑体" w:eastAsia="黑体" w:cs="微软雅黑"/>
          <w:szCs w:val="21"/>
          <w:lang w:val="en-US" w:eastAsia="zh-CN"/>
        </w:rPr>
        <w:t>5</w:t>
      </w:r>
      <w:r>
        <w:rPr>
          <w:rFonts w:hint="eastAsia" w:ascii="黑体" w:hAnsi="黑体" w:eastAsia="黑体" w:cs="微软雅黑"/>
          <w:szCs w:val="21"/>
        </w:rPr>
        <w:t>届毕业生总体规模</w:t>
      </w:r>
    </w:p>
    <w:p w14:paraId="1787C743">
      <w:pPr>
        <w:ind w:firstLine="560"/>
        <w:jc w:val="center"/>
        <w:rPr>
          <w:rFonts w:ascii="黑体" w:hAnsi="黑体" w:eastAsia="黑体" w:cs="微软雅黑"/>
          <w:szCs w:val="21"/>
        </w:rPr>
      </w:pPr>
    </w:p>
    <w:p w14:paraId="2E7399F6">
      <w:pPr>
        <w:ind w:firstLine="560"/>
        <w:jc w:val="center"/>
        <w:rPr>
          <w:rFonts w:ascii="黑体" w:hAnsi="黑体" w:eastAsia="黑体" w:cs="微软雅黑"/>
          <w:szCs w:val="21"/>
        </w:rPr>
      </w:pPr>
    </w:p>
    <w:p w14:paraId="61339B4B">
      <w:pPr>
        <w:spacing w:line="360" w:lineRule="auto"/>
        <w:ind w:firstLine="321" w:firstLineChars="100"/>
        <w:outlineLvl w:val="0"/>
        <w:rPr>
          <w:rFonts w:ascii="楷体" w:hAnsi="楷体" w:eastAsia="楷体" w:cs="仿宋"/>
          <w:b/>
          <w:bCs/>
          <w:sz w:val="32"/>
          <w:szCs w:val="32"/>
        </w:rPr>
      </w:pPr>
      <w:bookmarkStart w:id="9" w:name="_Toc18785"/>
      <w:r>
        <w:rPr>
          <w:rFonts w:hint="eastAsia" w:ascii="楷体" w:hAnsi="楷体" w:eastAsia="楷体" w:cs="仿宋"/>
          <w:b/>
          <w:bCs/>
          <w:sz w:val="32"/>
          <w:szCs w:val="32"/>
        </w:rPr>
        <w:t>（二）生源结构</w:t>
      </w:r>
      <w:bookmarkEnd w:id="9"/>
    </w:p>
    <w:p w14:paraId="2BD8BEC4">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学校2</w:t>
      </w:r>
      <w:r>
        <w:rPr>
          <w:rFonts w:ascii="仿宋" w:hAnsi="仿宋" w:eastAsia="仿宋" w:cs="宋体"/>
          <w:sz w:val="32"/>
          <w:szCs w:val="32"/>
        </w:rPr>
        <w:t>02</w:t>
      </w:r>
      <w:r>
        <w:rPr>
          <w:rFonts w:hint="eastAsia" w:ascii="仿宋" w:hAnsi="仿宋" w:eastAsia="仿宋" w:cs="宋体"/>
          <w:sz w:val="32"/>
          <w:szCs w:val="32"/>
          <w:lang w:val="en-US" w:eastAsia="zh-CN"/>
        </w:rPr>
        <w:t>5</w:t>
      </w:r>
      <w:r>
        <w:rPr>
          <w:rFonts w:hint="eastAsia" w:ascii="仿宋" w:hAnsi="仿宋" w:eastAsia="仿宋" w:cs="宋体"/>
          <w:sz w:val="32"/>
          <w:szCs w:val="32"/>
        </w:rPr>
        <w:t>届生源所在地包含了全国2</w:t>
      </w:r>
      <w:r>
        <w:rPr>
          <w:rFonts w:ascii="仿宋" w:hAnsi="仿宋" w:eastAsia="仿宋" w:cs="宋体"/>
          <w:sz w:val="32"/>
          <w:szCs w:val="32"/>
        </w:rPr>
        <w:t>2</w:t>
      </w:r>
      <w:r>
        <w:rPr>
          <w:rFonts w:hint="eastAsia" w:ascii="仿宋" w:hAnsi="仿宋" w:eastAsia="仿宋" w:cs="宋体"/>
          <w:sz w:val="32"/>
          <w:szCs w:val="32"/>
        </w:rPr>
        <w:t>个省（市/自治区）。以辽宁省内生源为主，占</w:t>
      </w:r>
      <w:r>
        <w:rPr>
          <w:rFonts w:hint="eastAsia" w:ascii="仿宋" w:hAnsi="仿宋" w:eastAsia="仿宋" w:cs="宋体"/>
          <w:sz w:val="32"/>
          <w:szCs w:val="32"/>
          <w:lang w:val="en-US" w:eastAsia="zh-CN"/>
        </w:rPr>
        <w:t>69.43</w:t>
      </w:r>
      <w:r>
        <w:rPr>
          <w:rFonts w:ascii="仿宋" w:hAnsi="仿宋" w:eastAsia="仿宋" w:cs="宋体"/>
          <w:sz w:val="32"/>
          <w:szCs w:val="32"/>
        </w:rPr>
        <w:t>%</w:t>
      </w:r>
      <w:r>
        <w:rPr>
          <w:rFonts w:hint="eastAsia" w:ascii="仿宋" w:hAnsi="仿宋" w:eastAsia="仿宋" w:cs="宋体"/>
          <w:sz w:val="32"/>
          <w:szCs w:val="32"/>
        </w:rPr>
        <w:t>，主要来源于</w:t>
      </w:r>
      <w:r>
        <w:rPr>
          <w:rFonts w:hint="eastAsia" w:ascii="仿宋" w:hAnsi="仿宋" w:eastAsia="仿宋" w:cs="宋体"/>
          <w:sz w:val="32"/>
          <w:szCs w:val="32"/>
          <w:lang w:val="en-US" w:eastAsia="zh-CN"/>
        </w:rPr>
        <w:t>阜新市</w:t>
      </w:r>
      <w:r>
        <w:rPr>
          <w:rFonts w:hint="eastAsia" w:ascii="仿宋" w:hAnsi="仿宋" w:eastAsia="仿宋" w:cs="宋体"/>
          <w:color w:val="auto"/>
          <w:sz w:val="32"/>
          <w:szCs w:val="32"/>
          <w:lang w:val="en-US" w:eastAsia="zh-CN"/>
        </w:rPr>
        <w:t>（23.89%）、朝</w:t>
      </w:r>
      <w:r>
        <w:rPr>
          <w:rFonts w:hint="eastAsia" w:ascii="仿宋" w:hAnsi="仿宋" w:eastAsia="仿宋" w:cs="宋体"/>
          <w:sz w:val="32"/>
          <w:szCs w:val="32"/>
          <w:lang w:val="en-US" w:eastAsia="zh-CN"/>
        </w:rPr>
        <w:t>阳市（8.96%）和沈阳市（6.20%）等市</w:t>
      </w:r>
      <w:r>
        <w:rPr>
          <w:rFonts w:hint="eastAsia" w:ascii="仿宋" w:hAnsi="仿宋" w:eastAsia="仿宋" w:cs="宋体"/>
          <w:sz w:val="32"/>
          <w:szCs w:val="32"/>
        </w:rPr>
        <w:t>；省外生源主要来自于河南（</w:t>
      </w:r>
      <w:r>
        <w:rPr>
          <w:rFonts w:hint="eastAsia" w:ascii="仿宋" w:hAnsi="仿宋" w:eastAsia="仿宋" w:cs="宋体"/>
          <w:sz w:val="32"/>
          <w:szCs w:val="32"/>
          <w:lang w:val="en-US" w:eastAsia="zh-CN"/>
        </w:rPr>
        <w:t>10.80</w:t>
      </w:r>
      <w:r>
        <w:rPr>
          <w:rFonts w:ascii="仿宋" w:hAnsi="仿宋" w:eastAsia="仿宋" w:cs="宋体"/>
          <w:sz w:val="32"/>
          <w:szCs w:val="32"/>
        </w:rPr>
        <w:t>%</w:t>
      </w:r>
      <w:r>
        <w:rPr>
          <w:rFonts w:hint="eastAsia" w:ascii="仿宋" w:hAnsi="仿宋" w:eastAsia="仿宋" w:cs="宋体"/>
          <w:sz w:val="32"/>
          <w:szCs w:val="32"/>
        </w:rPr>
        <w:t>）、新疆（</w:t>
      </w:r>
      <w:r>
        <w:rPr>
          <w:rFonts w:hint="eastAsia" w:ascii="仿宋" w:hAnsi="仿宋" w:eastAsia="仿宋" w:cs="宋体"/>
          <w:sz w:val="32"/>
          <w:szCs w:val="32"/>
          <w:lang w:val="en-US" w:eastAsia="zh-CN"/>
        </w:rPr>
        <w:t>4.80</w:t>
      </w:r>
      <w:r>
        <w:rPr>
          <w:rFonts w:ascii="仿宋" w:hAnsi="仿宋" w:eastAsia="仿宋" w:cs="宋体"/>
          <w:sz w:val="32"/>
          <w:szCs w:val="32"/>
        </w:rPr>
        <w:t>%</w:t>
      </w:r>
      <w:r>
        <w:rPr>
          <w:rFonts w:hint="eastAsia" w:ascii="仿宋" w:hAnsi="仿宋" w:eastAsia="仿宋" w:cs="宋体"/>
          <w:sz w:val="32"/>
          <w:szCs w:val="32"/>
        </w:rPr>
        <w:t>）、</w:t>
      </w:r>
      <w:r>
        <w:rPr>
          <w:rFonts w:hint="eastAsia" w:ascii="仿宋" w:hAnsi="仿宋" w:eastAsia="仿宋" w:cs="宋体"/>
          <w:sz w:val="32"/>
          <w:szCs w:val="32"/>
          <w:lang w:val="en-US" w:eastAsia="zh-CN"/>
        </w:rPr>
        <w:t>青海（2.32%）和</w:t>
      </w:r>
      <w:r>
        <w:rPr>
          <w:rFonts w:hint="eastAsia" w:ascii="仿宋" w:hAnsi="仿宋" w:eastAsia="仿宋" w:cs="宋体"/>
          <w:sz w:val="32"/>
          <w:szCs w:val="32"/>
        </w:rPr>
        <w:t>广西（2</w:t>
      </w:r>
      <w:r>
        <w:rPr>
          <w:rFonts w:ascii="仿宋" w:hAnsi="仿宋" w:eastAsia="仿宋" w:cs="宋体"/>
          <w:sz w:val="32"/>
          <w:szCs w:val="32"/>
        </w:rPr>
        <w:t>.</w:t>
      </w:r>
      <w:r>
        <w:rPr>
          <w:rFonts w:hint="eastAsia" w:ascii="仿宋" w:hAnsi="仿宋" w:eastAsia="仿宋" w:cs="宋体"/>
          <w:sz w:val="32"/>
          <w:szCs w:val="32"/>
          <w:lang w:val="en-US" w:eastAsia="zh-CN"/>
        </w:rPr>
        <w:t>28</w:t>
      </w:r>
      <w:r>
        <w:rPr>
          <w:rFonts w:ascii="仿宋" w:hAnsi="仿宋" w:eastAsia="仿宋" w:cs="宋体"/>
          <w:sz w:val="32"/>
          <w:szCs w:val="32"/>
        </w:rPr>
        <w:t>%</w:t>
      </w:r>
      <w:r>
        <w:rPr>
          <w:rFonts w:hint="eastAsia" w:ascii="仿宋" w:hAnsi="仿宋" w:eastAsia="仿宋" w:cs="宋体"/>
          <w:sz w:val="32"/>
          <w:szCs w:val="32"/>
        </w:rPr>
        <w:t>）等省份。</w:t>
      </w:r>
    </w:p>
    <w:p w14:paraId="6E37ACBC">
      <w:pPr>
        <w:jc w:val="left"/>
        <w:rPr>
          <w:rFonts w:ascii="微软雅黑" w:hAnsi="微软雅黑" w:eastAsia="微软雅黑" w:cs="微软雅黑"/>
          <w:sz w:val="28"/>
          <w:szCs w:val="21"/>
        </w:rPr>
      </w:pPr>
      <w:r>
        <w:drawing>
          <wp:inline distT="0" distB="0" distL="114300" distR="114300">
            <wp:extent cx="5235575" cy="2914650"/>
            <wp:effectExtent l="0" t="0" r="3175" b="0"/>
            <wp:docPr id="1765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6BC37D">
      <w:pPr>
        <w:ind w:firstLine="560"/>
        <w:jc w:val="center"/>
        <w:rPr>
          <w:rFonts w:hint="eastAsia"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-2 202</w:t>
      </w:r>
      <w:r>
        <w:rPr>
          <w:rFonts w:hint="eastAsia" w:ascii="黑体" w:hAnsi="黑体" w:eastAsia="黑体" w:cs="微软雅黑"/>
          <w:szCs w:val="21"/>
          <w:lang w:val="en-US" w:eastAsia="zh-CN"/>
        </w:rPr>
        <w:t>5</w:t>
      </w:r>
      <w:r>
        <w:rPr>
          <w:rFonts w:hint="eastAsia" w:ascii="黑体" w:hAnsi="黑体" w:eastAsia="黑体" w:cs="微软雅黑"/>
          <w:szCs w:val="21"/>
        </w:rPr>
        <w:t>届毕业生全国生源结构</w:t>
      </w:r>
    </w:p>
    <w:p w14:paraId="493D4D7D">
      <w:pPr>
        <w:ind w:firstLine="560"/>
        <w:jc w:val="center"/>
        <w:rPr>
          <w:rFonts w:hint="eastAsia" w:ascii="黑体" w:hAnsi="黑体" w:eastAsia="黑体" w:cs="微软雅黑"/>
          <w:szCs w:val="21"/>
        </w:rPr>
      </w:pPr>
    </w:p>
    <w:p w14:paraId="61AC3807">
      <w:pPr>
        <w:ind w:firstLine="560"/>
        <w:jc w:val="center"/>
      </w:pPr>
      <w:r>
        <w:drawing>
          <wp:inline distT="0" distB="0" distL="114300" distR="114300">
            <wp:extent cx="4826635" cy="2743200"/>
            <wp:effectExtent l="0" t="0" r="12065" b="0"/>
            <wp:docPr id="1765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0DC29B">
      <w:pPr>
        <w:ind w:firstLine="560"/>
        <w:jc w:val="center"/>
      </w:pPr>
    </w:p>
    <w:p w14:paraId="25428408">
      <w:pPr>
        <w:ind w:firstLine="560"/>
        <w:jc w:val="center"/>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-3 202</w:t>
      </w:r>
      <w:r>
        <w:rPr>
          <w:rFonts w:hint="eastAsia" w:ascii="黑体" w:hAnsi="黑体" w:eastAsia="黑体" w:cs="微软雅黑"/>
          <w:szCs w:val="21"/>
          <w:lang w:val="en-US" w:eastAsia="zh-CN"/>
        </w:rPr>
        <w:t>5</w:t>
      </w:r>
      <w:r>
        <w:rPr>
          <w:rFonts w:hint="eastAsia" w:ascii="黑体" w:hAnsi="黑体" w:eastAsia="黑体" w:cs="微软雅黑"/>
          <w:szCs w:val="21"/>
        </w:rPr>
        <w:t>届毕业生辽宁省生源结构</w:t>
      </w:r>
    </w:p>
    <w:p w14:paraId="668EF719">
      <w:pPr>
        <w:spacing w:line="360" w:lineRule="auto"/>
        <w:ind w:firstLine="321" w:firstLineChars="100"/>
        <w:outlineLvl w:val="0"/>
        <w:rPr>
          <w:rFonts w:ascii="楷体" w:hAnsi="楷体" w:eastAsia="楷体" w:cs="仿宋"/>
          <w:b/>
          <w:bCs/>
          <w:sz w:val="32"/>
          <w:szCs w:val="32"/>
        </w:rPr>
      </w:pPr>
      <w:bookmarkStart w:id="10" w:name="_Toc7052"/>
      <w:r>
        <w:rPr>
          <w:rFonts w:hint="eastAsia" w:ascii="楷体" w:hAnsi="楷体" w:eastAsia="楷体" w:cs="仿宋"/>
          <w:b/>
          <w:bCs/>
          <w:sz w:val="32"/>
          <w:szCs w:val="32"/>
        </w:rPr>
        <w:t>（三）专业结构</w:t>
      </w:r>
      <w:bookmarkEnd w:id="10"/>
    </w:p>
    <w:p w14:paraId="1A8EED8E">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全校毕业生分布在</w:t>
      </w:r>
      <w:r>
        <w:rPr>
          <w:rFonts w:hint="eastAsia" w:ascii="仿宋" w:hAnsi="仿宋" w:eastAsia="仿宋" w:cs="宋体"/>
          <w:sz w:val="32"/>
          <w:szCs w:val="32"/>
          <w:lang w:val="en-US" w:eastAsia="zh-CN"/>
        </w:rPr>
        <w:t>29</w:t>
      </w:r>
      <w:r>
        <w:rPr>
          <w:rFonts w:hint="eastAsia" w:ascii="仿宋" w:hAnsi="仿宋" w:eastAsia="仿宋" w:cs="宋体"/>
          <w:sz w:val="32"/>
          <w:szCs w:val="32"/>
        </w:rPr>
        <w:t>个专业，其中</w:t>
      </w:r>
      <w:r>
        <w:rPr>
          <w:rFonts w:hint="eastAsia" w:ascii="仿宋" w:hAnsi="仿宋" w:eastAsia="仿宋" w:cs="宋体"/>
          <w:sz w:val="32"/>
          <w:szCs w:val="32"/>
          <w:lang w:val="en-US" w:eastAsia="zh-CN"/>
        </w:rPr>
        <w:t>小学教育、学前教育和动物医学毕业生人数</w:t>
      </w:r>
      <w:r>
        <w:rPr>
          <w:rFonts w:hint="eastAsia" w:ascii="仿宋" w:hAnsi="仿宋" w:eastAsia="仿宋" w:cs="宋体"/>
          <w:sz w:val="32"/>
          <w:szCs w:val="32"/>
        </w:rPr>
        <w:t>较多，人数占比均在10%以上。</w:t>
      </w:r>
    </w:p>
    <w:p w14:paraId="32388191">
      <w:pPr>
        <w:spacing w:line="360" w:lineRule="auto"/>
        <w:jc w:val="center"/>
        <w:rPr>
          <w:rFonts w:ascii="宋体" w:hAnsi="宋体" w:eastAsia="宋体" w:cs="宋体"/>
          <w:sz w:val="24"/>
        </w:rPr>
      </w:pPr>
      <w:r>
        <w:drawing>
          <wp:inline distT="0" distB="0" distL="114300" distR="114300">
            <wp:extent cx="5277485" cy="3453130"/>
            <wp:effectExtent l="0" t="0" r="18415" b="13970"/>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D3F1F0">
      <w:pPr>
        <w:jc w:val="center"/>
        <w:outlineLvl w:val="0"/>
        <w:rPr>
          <w:rFonts w:ascii="黑体" w:hAnsi="黑体" w:eastAsia="黑体" w:cs="微软雅黑"/>
          <w:szCs w:val="21"/>
        </w:rPr>
      </w:pPr>
      <w:bookmarkStart w:id="11" w:name="_Toc14800"/>
      <w:bookmarkStart w:id="12" w:name="_Toc21652"/>
      <w:bookmarkStart w:id="13" w:name="_Toc12762"/>
      <w:r>
        <w:rPr>
          <w:rFonts w:hint="eastAsia" w:ascii="黑体" w:hAnsi="黑体" w:eastAsia="黑体" w:cs="微软雅黑"/>
          <w:szCs w:val="21"/>
        </w:rPr>
        <w:t>图1</w:t>
      </w:r>
      <w:r>
        <w:rPr>
          <w:rFonts w:ascii="黑体" w:hAnsi="黑体" w:eastAsia="黑体" w:cs="微软雅黑"/>
          <w:szCs w:val="21"/>
        </w:rPr>
        <w:t>-4 202</w:t>
      </w:r>
      <w:r>
        <w:rPr>
          <w:rFonts w:hint="eastAsia" w:ascii="黑体" w:hAnsi="黑体" w:eastAsia="黑体" w:cs="微软雅黑"/>
          <w:szCs w:val="21"/>
          <w:lang w:val="en-US" w:eastAsia="zh-CN"/>
        </w:rPr>
        <w:t>5</w:t>
      </w:r>
      <w:r>
        <w:rPr>
          <w:rFonts w:hint="eastAsia" w:ascii="黑体" w:hAnsi="黑体" w:eastAsia="黑体" w:cs="微软雅黑"/>
          <w:szCs w:val="21"/>
        </w:rPr>
        <w:t>届毕业生专业结构</w:t>
      </w:r>
      <w:bookmarkEnd w:id="11"/>
      <w:bookmarkEnd w:id="12"/>
      <w:bookmarkEnd w:id="13"/>
    </w:p>
    <w:p w14:paraId="0F4F8980">
      <w:pPr>
        <w:ind w:firstLine="640" w:firstLineChars="200"/>
        <w:jc w:val="left"/>
        <w:outlineLvl w:val="0"/>
        <w:rPr>
          <w:rFonts w:hint="eastAsia" w:ascii="黑体" w:hAnsi="黑体" w:eastAsia="黑体" w:cs="宋体"/>
          <w:bCs/>
          <w:sz w:val="32"/>
          <w:szCs w:val="32"/>
        </w:rPr>
      </w:pPr>
    </w:p>
    <w:p w14:paraId="3993E9D4">
      <w:pPr>
        <w:ind w:firstLine="640" w:firstLineChars="200"/>
        <w:jc w:val="left"/>
        <w:outlineLvl w:val="0"/>
        <w:rPr>
          <w:rFonts w:ascii="黑体" w:hAnsi="黑体" w:eastAsia="黑体" w:cs="宋体"/>
          <w:bCs/>
          <w:sz w:val="32"/>
          <w:szCs w:val="32"/>
        </w:rPr>
      </w:pPr>
      <w:bookmarkStart w:id="14" w:name="_Toc176"/>
      <w:r>
        <w:rPr>
          <w:rFonts w:hint="eastAsia" w:ascii="黑体" w:hAnsi="黑体" w:eastAsia="黑体" w:cs="宋体"/>
          <w:bCs/>
          <w:sz w:val="32"/>
          <w:szCs w:val="32"/>
        </w:rPr>
        <w:t>二、初次毕业去向落实率及毕业去向</w:t>
      </w:r>
      <w:bookmarkEnd w:id="14"/>
    </w:p>
    <w:p w14:paraId="0D72ACD0">
      <w:pPr>
        <w:spacing w:line="360" w:lineRule="auto"/>
        <w:ind w:firstLine="321" w:firstLineChars="100"/>
        <w:outlineLvl w:val="0"/>
        <w:rPr>
          <w:rFonts w:ascii="楷体" w:hAnsi="楷体" w:eastAsia="楷体" w:cs="仿宋"/>
          <w:b/>
          <w:bCs/>
          <w:sz w:val="32"/>
          <w:szCs w:val="32"/>
        </w:rPr>
      </w:pPr>
      <w:bookmarkStart w:id="15" w:name="_Toc30305"/>
      <w:r>
        <w:rPr>
          <w:rFonts w:hint="eastAsia" w:ascii="楷体" w:hAnsi="楷体" w:eastAsia="楷体" w:cs="仿宋"/>
          <w:b/>
          <w:bCs/>
          <w:sz w:val="32"/>
          <w:szCs w:val="32"/>
        </w:rPr>
        <w:t>（一）总体毕业去向落实率</w:t>
      </w:r>
      <w:bookmarkEnd w:id="15"/>
    </w:p>
    <w:p w14:paraId="7B337ABE">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截止2</w:t>
      </w:r>
      <w:r>
        <w:rPr>
          <w:rFonts w:ascii="仿宋" w:hAnsi="仿宋" w:eastAsia="仿宋" w:cs="宋体"/>
          <w:sz w:val="32"/>
          <w:szCs w:val="32"/>
        </w:rPr>
        <w:t>02</w:t>
      </w:r>
      <w:r>
        <w:rPr>
          <w:rFonts w:hint="eastAsia" w:ascii="仿宋" w:hAnsi="仿宋" w:eastAsia="仿宋" w:cs="宋体"/>
          <w:sz w:val="32"/>
          <w:szCs w:val="32"/>
          <w:lang w:val="en-US" w:eastAsia="zh-CN"/>
        </w:rPr>
        <w:t>5</w:t>
      </w:r>
      <w:r>
        <w:rPr>
          <w:rFonts w:hint="eastAsia" w:ascii="仿宋" w:hAnsi="仿宋" w:eastAsia="仿宋" w:cs="宋体"/>
          <w:sz w:val="32"/>
          <w:szCs w:val="32"/>
        </w:rPr>
        <w:t>年8月3</w:t>
      </w:r>
      <w:r>
        <w:rPr>
          <w:rFonts w:ascii="仿宋" w:hAnsi="仿宋" w:eastAsia="仿宋" w:cs="宋体"/>
          <w:sz w:val="32"/>
          <w:szCs w:val="32"/>
        </w:rPr>
        <w:t>1</w:t>
      </w:r>
      <w:r>
        <w:rPr>
          <w:rFonts w:hint="eastAsia" w:ascii="仿宋" w:hAnsi="仿宋" w:eastAsia="仿宋" w:cs="宋体"/>
          <w:sz w:val="32"/>
          <w:szCs w:val="32"/>
        </w:rPr>
        <w:t>日，学校2</w:t>
      </w:r>
      <w:r>
        <w:rPr>
          <w:rFonts w:ascii="仿宋" w:hAnsi="仿宋" w:eastAsia="仿宋" w:cs="宋体"/>
          <w:sz w:val="32"/>
          <w:szCs w:val="32"/>
        </w:rPr>
        <w:t>02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届毕业生初次毕业去向落实率为</w:t>
      </w:r>
      <w:r>
        <w:rPr>
          <w:rFonts w:ascii="仿宋" w:hAnsi="仿宋" w:eastAsia="仿宋" w:cs="宋体"/>
          <w:sz w:val="32"/>
          <w:szCs w:val="32"/>
        </w:rPr>
        <w:t>83.</w:t>
      </w:r>
      <w:r>
        <w:rPr>
          <w:rFonts w:hint="eastAsia" w:ascii="仿宋" w:hAnsi="仿宋" w:eastAsia="仿宋" w:cs="宋体"/>
          <w:sz w:val="32"/>
          <w:szCs w:val="32"/>
          <w:lang w:val="en-US" w:eastAsia="zh-CN"/>
        </w:rPr>
        <w:t>75</w:t>
      </w:r>
      <w:r>
        <w:rPr>
          <w:rFonts w:hint="eastAsia" w:ascii="仿宋" w:hAnsi="仿宋" w:eastAsia="仿宋" w:cs="宋体"/>
          <w:sz w:val="32"/>
          <w:szCs w:val="32"/>
        </w:rPr>
        <w:t>%。毕业去向主要以签就业协议形式就业为主，占比</w:t>
      </w:r>
      <w:r>
        <w:rPr>
          <w:rFonts w:hint="eastAsia" w:ascii="仿宋" w:hAnsi="仿宋" w:eastAsia="仿宋" w:cs="宋体"/>
          <w:sz w:val="32"/>
          <w:szCs w:val="32"/>
          <w:lang w:val="en-US" w:eastAsia="zh-CN"/>
        </w:rPr>
        <w:t>67.47</w:t>
      </w:r>
      <w:r>
        <w:rPr>
          <w:rFonts w:ascii="仿宋" w:hAnsi="仿宋" w:eastAsia="仿宋" w:cs="宋体"/>
          <w:sz w:val="32"/>
          <w:szCs w:val="32"/>
        </w:rPr>
        <w:t>%</w:t>
      </w:r>
      <w:r>
        <w:rPr>
          <w:rFonts w:hint="eastAsia" w:ascii="仿宋" w:hAnsi="仿宋" w:eastAsia="仿宋" w:cs="宋体"/>
          <w:sz w:val="32"/>
          <w:szCs w:val="32"/>
        </w:rPr>
        <w:t>。</w:t>
      </w:r>
    </w:p>
    <w:p w14:paraId="5C1F6F69">
      <w:pPr>
        <w:jc w:val="left"/>
        <w:rPr>
          <w:rFonts w:ascii="微软雅黑" w:hAnsi="微软雅黑" w:eastAsia="微软雅黑" w:cs="微软雅黑"/>
          <w:sz w:val="28"/>
          <w:szCs w:val="21"/>
        </w:rPr>
      </w:pPr>
      <w:r>
        <w:drawing>
          <wp:inline distT="0" distB="0" distL="114300" distR="114300">
            <wp:extent cx="5273040" cy="5316220"/>
            <wp:effectExtent l="0" t="0" r="3810" b="17780"/>
            <wp:docPr id="105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6F58E2">
      <w:pPr>
        <w:ind w:firstLine="560"/>
        <w:jc w:val="center"/>
        <w:rPr>
          <w:rFonts w:ascii="黑体" w:hAnsi="黑体" w:eastAsia="黑体" w:cs="微软雅黑"/>
          <w:szCs w:val="21"/>
        </w:rPr>
      </w:pPr>
    </w:p>
    <w:p w14:paraId="662736C6">
      <w:pPr>
        <w:ind w:firstLine="560"/>
        <w:jc w:val="center"/>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w:t>
      </w:r>
      <w:r>
        <w:rPr>
          <w:rFonts w:hint="eastAsia" w:ascii="黑体" w:hAnsi="黑体" w:eastAsia="黑体" w:cs="微软雅黑"/>
          <w:szCs w:val="21"/>
          <w:lang w:val="en-US" w:eastAsia="zh-CN"/>
        </w:rPr>
        <w:t>5</w:t>
      </w:r>
      <w:r>
        <w:rPr>
          <w:rFonts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届毕业生总体初次毕业去向</w:t>
      </w:r>
    </w:p>
    <w:p w14:paraId="6E069B64">
      <w:pPr>
        <w:ind w:firstLine="560"/>
        <w:jc w:val="center"/>
        <w:rPr>
          <w:rFonts w:ascii="黑体" w:hAnsi="黑体" w:eastAsia="黑体" w:cs="微软雅黑"/>
          <w:szCs w:val="21"/>
        </w:rPr>
      </w:pPr>
    </w:p>
    <w:p w14:paraId="7ECCB580">
      <w:pPr>
        <w:spacing w:line="360" w:lineRule="auto"/>
        <w:ind w:firstLine="321" w:firstLineChars="100"/>
        <w:outlineLvl w:val="0"/>
        <w:rPr>
          <w:rFonts w:ascii="楷体" w:hAnsi="楷体" w:eastAsia="楷体" w:cs="仿宋"/>
          <w:b/>
          <w:bCs/>
          <w:sz w:val="32"/>
          <w:szCs w:val="32"/>
        </w:rPr>
      </w:pPr>
      <w:bookmarkStart w:id="16" w:name="_Toc26724"/>
      <w:r>
        <w:rPr>
          <w:rFonts w:hint="eastAsia" w:ascii="楷体" w:hAnsi="楷体" w:eastAsia="楷体" w:cs="仿宋"/>
          <w:b/>
          <w:bCs/>
          <w:sz w:val="32"/>
          <w:szCs w:val="32"/>
        </w:rPr>
        <w:t>（二）各系的毕业去向落实率</w:t>
      </w:r>
      <w:bookmarkEnd w:id="16"/>
    </w:p>
    <w:p w14:paraId="02DFD367">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2</w:t>
      </w:r>
      <w:r>
        <w:rPr>
          <w:rFonts w:ascii="仿宋" w:hAnsi="仿宋" w:eastAsia="仿宋" w:cs="宋体"/>
          <w:sz w:val="32"/>
          <w:szCs w:val="32"/>
        </w:rPr>
        <w:t>02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届毕业生分布的9个系中，7个系超过了校平均毕业去向落实率。</w:t>
      </w:r>
      <w:r>
        <w:rPr>
          <w:rFonts w:hint="eastAsia" w:ascii="仿宋" w:hAnsi="仿宋" w:eastAsia="仿宋" w:cs="宋体"/>
          <w:sz w:val="32"/>
          <w:szCs w:val="32"/>
          <w:lang w:val="en-US" w:eastAsia="zh-CN"/>
        </w:rPr>
        <w:t>公路建筑工程系</w:t>
      </w:r>
      <w:r>
        <w:rPr>
          <w:rFonts w:hint="eastAsia" w:ascii="仿宋" w:hAnsi="仿宋" w:eastAsia="仿宋" w:cs="宋体"/>
          <w:sz w:val="32"/>
          <w:szCs w:val="32"/>
        </w:rPr>
        <w:t>（</w:t>
      </w:r>
      <w:r>
        <w:rPr>
          <w:rFonts w:hint="eastAsia" w:ascii="仿宋" w:hAnsi="仿宋" w:eastAsia="仿宋" w:cs="宋体"/>
          <w:sz w:val="32"/>
          <w:szCs w:val="32"/>
          <w:lang w:val="en-US" w:eastAsia="zh-CN"/>
        </w:rPr>
        <w:t>89.87%</w:t>
      </w:r>
      <w:r>
        <w:rPr>
          <w:rFonts w:hint="eastAsia" w:ascii="仿宋" w:hAnsi="仿宋" w:eastAsia="仿宋" w:cs="宋体"/>
          <w:sz w:val="32"/>
          <w:szCs w:val="32"/>
        </w:rPr>
        <w:t>）、</w:t>
      </w:r>
      <w:r>
        <w:rPr>
          <w:rFonts w:hint="eastAsia" w:ascii="仿宋" w:hAnsi="仿宋" w:eastAsia="仿宋" w:cs="宋体"/>
          <w:sz w:val="32"/>
          <w:szCs w:val="32"/>
          <w:lang w:val="en-US" w:eastAsia="zh-CN"/>
        </w:rPr>
        <w:t>装备制造</w:t>
      </w:r>
      <w:r>
        <w:rPr>
          <w:rFonts w:hint="eastAsia" w:ascii="仿宋" w:hAnsi="仿宋" w:eastAsia="仿宋" w:cs="宋体"/>
          <w:sz w:val="32"/>
          <w:szCs w:val="32"/>
        </w:rPr>
        <w:t>系（8</w:t>
      </w:r>
      <w:r>
        <w:rPr>
          <w:rFonts w:ascii="仿宋" w:hAnsi="仿宋" w:eastAsia="仿宋" w:cs="宋体"/>
          <w:sz w:val="32"/>
          <w:szCs w:val="32"/>
        </w:rPr>
        <w:t>9.</w:t>
      </w:r>
      <w:r>
        <w:rPr>
          <w:rFonts w:hint="eastAsia" w:ascii="仿宋" w:hAnsi="仿宋" w:eastAsia="仿宋" w:cs="宋体"/>
          <w:sz w:val="32"/>
          <w:szCs w:val="32"/>
          <w:lang w:val="en-US" w:eastAsia="zh-CN"/>
        </w:rPr>
        <w:t>13</w:t>
      </w:r>
      <w:r>
        <w:rPr>
          <w:rFonts w:ascii="仿宋" w:hAnsi="仿宋" w:eastAsia="仿宋" w:cs="宋体"/>
          <w:sz w:val="32"/>
          <w:szCs w:val="32"/>
        </w:rPr>
        <w:t>%</w:t>
      </w:r>
      <w:r>
        <w:rPr>
          <w:rFonts w:hint="eastAsia" w:ascii="仿宋" w:hAnsi="仿宋" w:eastAsia="仿宋" w:cs="宋体"/>
          <w:sz w:val="32"/>
          <w:szCs w:val="32"/>
        </w:rPr>
        <w:t>）、</w:t>
      </w:r>
      <w:r>
        <w:rPr>
          <w:rFonts w:hint="eastAsia" w:ascii="仿宋" w:hAnsi="仿宋" w:eastAsia="仿宋" w:cs="宋体"/>
          <w:sz w:val="32"/>
          <w:szCs w:val="32"/>
          <w:lang w:val="en-US" w:eastAsia="zh-CN"/>
        </w:rPr>
        <w:t>财经商贸</w:t>
      </w:r>
      <w:r>
        <w:rPr>
          <w:rFonts w:hint="eastAsia" w:ascii="仿宋" w:hAnsi="仿宋" w:eastAsia="仿宋" w:cs="宋体"/>
          <w:sz w:val="32"/>
          <w:szCs w:val="32"/>
        </w:rPr>
        <w:t>系（8</w:t>
      </w:r>
      <w:r>
        <w:rPr>
          <w:rFonts w:ascii="仿宋" w:hAnsi="仿宋" w:eastAsia="仿宋" w:cs="宋体"/>
          <w:sz w:val="32"/>
          <w:szCs w:val="32"/>
        </w:rPr>
        <w:t>8.</w:t>
      </w:r>
      <w:r>
        <w:rPr>
          <w:rFonts w:hint="eastAsia" w:ascii="仿宋" w:hAnsi="仿宋" w:eastAsia="仿宋" w:cs="宋体"/>
          <w:sz w:val="32"/>
          <w:szCs w:val="32"/>
          <w:lang w:val="en-US" w:eastAsia="zh-CN"/>
        </w:rPr>
        <w:t>5</w:t>
      </w:r>
      <w:r>
        <w:rPr>
          <w:rFonts w:ascii="仿宋" w:hAnsi="仿宋" w:eastAsia="仿宋" w:cs="宋体"/>
          <w:sz w:val="32"/>
          <w:szCs w:val="32"/>
        </w:rPr>
        <w:t>0%</w:t>
      </w:r>
      <w:r>
        <w:rPr>
          <w:rFonts w:hint="eastAsia" w:ascii="仿宋" w:hAnsi="仿宋" w:eastAsia="仿宋" w:cs="宋体"/>
          <w:sz w:val="32"/>
          <w:szCs w:val="32"/>
        </w:rPr>
        <w:t>）居前三名。</w:t>
      </w:r>
    </w:p>
    <w:p w14:paraId="2B20EDFD">
      <w:pPr>
        <w:spacing w:line="360" w:lineRule="auto"/>
        <w:ind w:firstLine="561"/>
        <w:jc w:val="left"/>
        <w:rPr>
          <w:rFonts w:ascii="仿宋" w:hAnsi="仿宋" w:eastAsia="仿宋" w:cs="宋体"/>
          <w:sz w:val="32"/>
          <w:szCs w:val="32"/>
        </w:rPr>
      </w:pPr>
    </w:p>
    <w:p w14:paraId="4470E418">
      <w:pPr>
        <w:ind w:left="2310" w:hanging="2310" w:hangingChars="1100"/>
        <w:jc w:val="left"/>
        <w:rPr>
          <w:rFonts w:ascii="黑体" w:hAnsi="黑体" w:eastAsia="黑体" w:cs="微软雅黑"/>
          <w:szCs w:val="21"/>
        </w:rPr>
      </w:pPr>
    </w:p>
    <w:p w14:paraId="651C7771">
      <w:pPr>
        <w:ind w:left="2310" w:hanging="2310" w:hangingChars="1100"/>
        <w:jc w:val="left"/>
        <w:rPr>
          <w:rFonts w:ascii="黑体" w:hAnsi="黑体" w:eastAsia="黑体" w:cs="微软雅黑"/>
          <w:szCs w:val="21"/>
        </w:rPr>
      </w:pPr>
      <w:r>
        <w:drawing>
          <wp:inline distT="0" distB="0" distL="114300" distR="114300">
            <wp:extent cx="5274945" cy="4064000"/>
            <wp:effectExtent l="4445" t="4445" r="16510" b="8255"/>
            <wp:docPr id="30" name="图表 3"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09E87E">
      <w:pPr>
        <w:ind w:left="2310" w:leftChars="900" w:hanging="420" w:hangingChars="200"/>
        <w:jc w:val="left"/>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w:t>
      </w:r>
      <w:r>
        <w:rPr>
          <w:rFonts w:hint="eastAsia" w:ascii="黑体" w:hAnsi="黑体" w:eastAsia="黑体" w:cs="微软雅黑"/>
          <w:szCs w:val="21"/>
          <w:lang w:val="en-US" w:eastAsia="zh-CN"/>
        </w:rPr>
        <w:t>6</w:t>
      </w:r>
      <w:r>
        <w:rPr>
          <w:rFonts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届毕业生各系初次毕业去向落实率</w:t>
      </w:r>
    </w:p>
    <w:p w14:paraId="1E937A20">
      <w:pPr>
        <w:spacing w:line="360" w:lineRule="auto"/>
        <w:outlineLvl w:val="0"/>
        <w:rPr>
          <w:rFonts w:ascii="仿宋" w:hAnsi="仿宋" w:eastAsia="仿宋" w:cs="仿宋"/>
          <w:b/>
          <w:bCs/>
          <w:sz w:val="28"/>
          <w:szCs w:val="21"/>
        </w:rPr>
      </w:pPr>
    </w:p>
    <w:p w14:paraId="2BEBF41D">
      <w:pPr>
        <w:spacing w:line="360" w:lineRule="auto"/>
        <w:ind w:firstLine="321" w:firstLineChars="100"/>
        <w:outlineLvl w:val="0"/>
        <w:rPr>
          <w:rFonts w:ascii="楷体" w:hAnsi="楷体" w:eastAsia="楷体" w:cs="仿宋"/>
          <w:b/>
          <w:bCs/>
          <w:sz w:val="32"/>
          <w:szCs w:val="32"/>
        </w:rPr>
      </w:pPr>
      <w:bookmarkStart w:id="17" w:name="_Toc27651"/>
      <w:r>
        <w:rPr>
          <w:rFonts w:hint="eastAsia" w:ascii="楷体" w:hAnsi="楷体" w:eastAsia="楷体" w:cs="仿宋"/>
          <w:b/>
          <w:bCs/>
          <w:sz w:val="32"/>
          <w:szCs w:val="32"/>
        </w:rPr>
        <w:t>（三）各专业的毕业去向落实率</w:t>
      </w:r>
      <w:bookmarkEnd w:id="17"/>
    </w:p>
    <w:p w14:paraId="44AB3E2B">
      <w:pPr>
        <w:spacing w:line="360" w:lineRule="auto"/>
        <w:ind w:firstLine="561"/>
        <w:jc w:val="left"/>
        <w:rPr>
          <w:rFonts w:ascii="仿宋" w:hAnsi="仿宋" w:eastAsia="仿宋" w:cs="宋体"/>
          <w:sz w:val="32"/>
          <w:szCs w:val="32"/>
        </w:rPr>
      </w:pPr>
      <w:r>
        <w:rPr>
          <w:rFonts w:ascii="仿宋" w:hAnsi="仿宋" w:eastAsia="仿宋" w:cs="宋体"/>
          <w:sz w:val="32"/>
          <w:szCs w:val="32"/>
        </w:rPr>
        <w:t>202</w:t>
      </w:r>
      <w:r>
        <w:rPr>
          <w:rFonts w:hint="eastAsia" w:ascii="仿宋" w:hAnsi="仿宋" w:eastAsia="仿宋" w:cs="宋体"/>
          <w:sz w:val="32"/>
          <w:szCs w:val="32"/>
          <w:lang w:val="en-US" w:eastAsia="zh-CN"/>
        </w:rPr>
        <w:t>5</w:t>
      </w:r>
      <w:r>
        <w:rPr>
          <w:rFonts w:hint="eastAsia" w:ascii="仿宋" w:hAnsi="仿宋" w:eastAsia="仿宋" w:cs="宋体"/>
          <w:sz w:val="32"/>
          <w:szCs w:val="32"/>
        </w:rPr>
        <w:t>届</w:t>
      </w:r>
      <w:r>
        <w:rPr>
          <w:rFonts w:hint="eastAsia" w:ascii="仿宋" w:hAnsi="仿宋" w:eastAsia="仿宋" w:cs="宋体"/>
          <w:sz w:val="32"/>
          <w:szCs w:val="32"/>
          <w:lang w:val="en-US" w:eastAsia="zh-CN"/>
        </w:rPr>
        <w:t>29</w:t>
      </w:r>
      <w:r>
        <w:rPr>
          <w:rFonts w:hint="eastAsia" w:ascii="仿宋" w:hAnsi="仿宋" w:eastAsia="仿宋" w:cs="宋体"/>
          <w:sz w:val="32"/>
          <w:szCs w:val="32"/>
        </w:rPr>
        <w:t>个专业中</w:t>
      </w:r>
      <w:r>
        <w:rPr>
          <w:rFonts w:hint="eastAsia" w:ascii="仿宋" w:hAnsi="仿宋" w:eastAsia="仿宋" w:cs="宋体"/>
          <w:sz w:val="32"/>
          <w:szCs w:val="32"/>
          <w:lang w:val="en-US" w:eastAsia="zh-CN"/>
        </w:rPr>
        <w:t>工程测量</w:t>
      </w:r>
      <w:r>
        <w:rPr>
          <w:rFonts w:hint="eastAsia" w:ascii="仿宋" w:hAnsi="仿宋" w:eastAsia="仿宋" w:cs="宋体"/>
          <w:sz w:val="32"/>
          <w:szCs w:val="32"/>
        </w:rPr>
        <w:t>技术、</w:t>
      </w:r>
      <w:r>
        <w:rPr>
          <w:rFonts w:hint="eastAsia" w:ascii="仿宋" w:hAnsi="仿宋" w:eastAsia="仿宋" w:cs="宋体"/>
          <w:sz w:val="32"/>
          <w:szCs w:val="32"/>
          <w:lang w:val="en-US" w:eastAsia="zh-CN"/>
        </w:rPr>
        <w:t>工程造价</w:t>
      </w:r>
      <w:r>
        <w:rPr>
          <w:rFonts w:hint="eastAsia" w:ascii="仿宋" w:hAnsi="仿宋" w:eastAsia="仿宋" w:cs="宋体"/>
          <w:sz w:val="32"/>
          <w:szCs w:val="32"/>
        </w:rPr>
        <w:t>、</w:t>
      </w:r>
      <w:r>
        <w:rPr>
          <w:rFonts w:hint="eastAsia" w:ascii="仿宋" w:hAnsi="仿宋" w:eastAsia="仿宋" w:cs="宋体"/>
          <w:sz w:val="32"/>
          <w:szCs w:val="32"/>
          <w:lang w:val="en-US" w:eastAsia="zh-CN"/>
        </w:rPr>
        <w:t>机电一体化技术等专业</w:t>
      </w:r>
      <w:r>
        <w:rPr>
          <w:rFonts w:hint="eastAsia" w:ascii="仿宋" w:hAnsi="仿宋" w:eastAsia="仿宋" w:cs="宋体"/>
          <w:sz w:val="32"/>
          <w:szCs w:val="32"/>
        </w:rPr>
        <w:t>毕业去向落实率</w:t>
      </w:r>
      <w:r>
        <w:rPr>
          <w:rFonts w:hint="eastAsia" w:ascii="仿宋" w:hAnsi="仿宋" w:eastAsia="仿宋" w:cs="宋体"/>
          <w:sz w:val="32"/>
          <w:szCs w:val="32"/>
          <w:lang w:val="en-US" w:eastAsia="zh-CN"/>
        </w:rPr>
        <w:t>达到95%以上</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新能源汽车技术、畜牧兽医、数字媒体技术、电子信息工程技术、工业机器人技术、现代移动通信技术、导游、广告艺术设计和市场营销等专业</w:t>
      </w:r>
      <w:r>
        <w:rPr>
          <w:rFonts w:hint="eastAsia" w:ascii="仿宋" w:hAnsi="仿宋" w:eastAsia="仿宋" w:cs="宋体"/>
          <w:sz w:val="32"/>
          <w:szCs w:val="32"/>
        </w:rPr>
        <w:t>毕业去向落实率也都达到了9</w:t>
      </w:r>
      <w:r>
        <w:rPr>
          <w:rFonts w:ascii="仿宋" w:hAnsi="仿宋" w:eastAsia="仿宋" w:cs="宋体"/>
          <w:sz w:val="32"/>
          <w:szCs w:val="32"/>
        </w:rPr>
        <w:t>0%</w:t>
      </w:r>
      <w:r>
        <w:rPr>
          <w:rFonts w:hint="eastAsia" w:ascii="仿宋" w:hAnsi="仿宋" w:eastAsia="仿宋" w:cs="宋体"/>
          <w:sz w:val="32"/>
          <w:szCs w:val="32"/>
        </w:rPr>
        <w:t>以上。</w:t>
      </w:r>
    </w:p>
    <w:p w14:paraId="5827A46B">
      <w:pPr>
        <w:spacing w:line="360" w:lineRule="auto"/>
        <w:jc w:val="left"/>
        <w:rPr>
          <w:rFonts w:ascii="仿宋" w:hAnsi="仿宋" w:eastAsia="仿宋" w:cs="宋体"/>
          <w:sz w:val="32"/>
          <w:szCs w:val="32"/>
        </w:rPr>
      </w:pPr>
    </w:p>
    <w:p w14:paraId="5BA90A5D">
      <w:pPr>
        <w:spacing w:line="360" w:lineRule="auto"/>
        <w:jc w:val="left"/>
        <w:rPr>
          <w:rFonts w:ascii="仿宋" w:hAnsi="仿宋" w:eastAsia="仿宋" w:cs="宋体"/>
          <w:sz w:val="32"/>
          <w:szCs w:val="32"/>
        </w:rPr>
      </w:pPr>
    </w:p>
    <w:p w14:paraId="6834DF5D">
      <w:pPr>
        <w:spacing w:line="360" w:lineRule="auto"/>
        <w:jc w:val="left"/>
        <w:rPr>
          <w:rFonts w:ascii="仿宋" w:hAnsi="仿宋" w:eastAsia="仿宋" w:cs="宋体"/>
          <w:sz w:val="32"/>
          <w:szCs w:val="32"/>
        </w:rPr>
      </w:pPr>
    </w:p>
    <w:p w14:paraId="4E0B1A97">
      <w:pPr>
        <w:spacing w:line="360" w:lineRule="auto"/>
        <w:jc w:val="left"/>
        <w:rPr>
          <w:rFonts w:ascii="仿宋" w:hAnsi="仿宋" w:eastAsia="仿宋" w:cs="宋体"/>
          <w:sz w:val="32"/>
          <w:szCs w:val="32"/>
        </w:rPr>
      </w:pPr>
    </w:p>
    <w:p w14:paraId="2F168405">
      <w:pPr>
        <w:spacing w:line="360" w:lineRule="auto"/>
        <w:jc w:val="center"/>
      </w:pPr>
      <w:r>
        <w:drawing>
          <wp:inline distT="0" distB="0" distL="114300" distR="114300">
            <wp:extent cx="4308475" cy="8001000"/>
            <wp:effectExtent l="0" t="0" r="15875" b="0"/>
            <wp:docPr id="31" name="图表 1" descr="7b0a202020202263686172745265734964223a202232303335323639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C080998">
      <w:pPr>
        <w:ind w:left="2310" w:leftChars="900" w:hanging="420" w:hangingChars="200"/>
        <w:jc w:val="left"/>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w:t>
      </w:r>
      <w:r>
        <w:rPr>
          <w:rFonts w:hint="eastAsia" w:ascii="黑体" w:hAnsi="黑体" w:eastAsia="黑体" w:cs="微软雅黑"/>
          <w:szCs w:val="21"/>
          <w:lang w:val="en-US" w:eastAsia="zh-CN"/>
        </w:rPr>
        <w:t>7</w:t>
      </w:r>
      <w:r>
        <w:rPr>
          <w:rFonts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届毕业生各</w:t>
      </w:r>
      <w:r>
        <w:rPr>
          <w:rFonts w:hint="eastAsia" w:ascii="黑体" w:hAnsi="黑体" w:eastAsia="黑体" w:cs="微软雅黑"/>
          <w:szCs w:val="21"/>
          <w:lang w:val="en-US" w:eastAsia="zh-CN"/>
        </w:rPr>
        <w:t>专业</w:t>
      </w:r>
      <w:r>
        <w:rPr>
          <w:rFonts w:hint="eastAsia" w:ascii="黑体" w:hAnsi="黑体" w:eastAsia="黑体" w:cs="微软雅黑"/>
          <w:szCs w:val="21"/>
        </w:rPr>
        <w:t>初次毕业去向落实率</w:t>
      </w:r>
    </w:p>
    <w:p w14:paraId="30E7B92A">
      <w:pPr>
        <w:spacing w:line="360" w:lineRule="auto"/>
        <w:outlineLvl w:val="0"/>
        <w:rPr>
          <w:rFonts w:ascii="楷体" w:hAnsi="楷体" w:eastAsia="楷体" w:cs="仿宋"/>
          <w:b/>
          <w:bCs/>
          <w:sz w:val="32"/>
          <w:szCs w:val="32"/>
        </w:rPr>
      </w:pPr>
    </w:p>
    <w:p w14:paraId="5782BACE">
      <w:pPr>
        <w:spacing w:line="360" w:lineRule="auto"/>
        <w:ind w:firstLine="321" w:firstLineChars="100"/>
        <w:outlineLvl w:val="0"/>
        <w:rPr>
          <w:rFonts w:ascii="楷体" w:hAnsi="楷体" w:eastAsia="楷体" w:cs="仿宋"/>
          <w:b/>
          <w:bCs/>
          <w:sz w:val="32"/>
          <w:szCs w:val="32"/>
        </w:rPr>
      </w:pPr>
      <w:bookmarkStart w:id="18" w:name="_Toc7008"/>
      <w:r>
        <w:rPr>
          <w:rFonts w:hint="eastAsia" w:ascii="楷体" w:hAnsi="楷体" w:eastAsia="楷体" w:cs="仿宋"/>
          <w:b/>
          <w:bCs/>
          <w:sz w:val="32"/>
          <w:szCs w:val="32"/>
        </w:rPr>
        <w:t>（</w:t>
      </w:r>
      <w:r>
        <w:rPr>
          <w:rFonts w:hint="eastAsia" w:ascii="楷体" w:hAnsi="楷体" w:eastAsia="楷体" w:cs="仿宋"/>
          <w:b/>
          <w:bCs/>
          <w:sz w:val="32"/>
          <w:szCs w:val="32"/>
          <w:lang w:val="en-US" w:eastAsia="zh-CN"/>
        </w:rPr>
        <w:t>四</w:t>
      </w:r>
      <w:r>
        <w:rPr>
          <w:rFonts w:hint="eastAsia" w:ascii="楷体" w:hAnsi="楷体" w:eastAsia="楷体" w:cs="仿宋"/>
          <w:b/>
          <w:bCs/>
          <w:sz w:val="32"/>
          <w:szCs w:val="32"/>
        </w:rPr>
        <w:t>）未就业情况分析</w:t>
      </w:r>
      <w:bookmarkEnd w:id="18"/>
    </w:p>
    <w:p w14:paraId="42A6C29D">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未就业的毕业生中最多原因是求职中，其次是不就业拟升学</w:t>
      </w:r>
      <w:r>
        <w:rPr>
          <w:rFonts w:hint="eastAsia" w:ascii="仿宋" w:hAnsi="仿宋" w:eastAsia="仿宋" w:cs="宋体"/>
          <w:sz w:val="32"/>
          <w:szCs w:val="32"/>
          <w:lang w:val="en-US" w:eastAsia="zh-CN"/>
        </w:rPr>
        <w:t>和</w:t>
      </w:r>
      <w:r>
        <w:rPr>
          <w:rFonts w:hint="eastAsia" w:ascii="仿宋" w:hAnsi="仿宋" w:eastAsia="仿宋" w:cs="宋体"/>
          <w:sz w:val="32"/>
          <w:szCs w:val="32"/>
        </w:rPr>
        <w:t>拟应征入伍。</w:t>
      </w:r>
    </w:p>
    <w:p w14:paraId="001E76E7">
      <w:pPr>
        <w:jc w:val="center"/>
        <w:outlineLvl w:val="2"/>
        <w:rPr>
          <w:rFonts w:ascii="黑体" w:hAnsi="黑体" w:eastAsia="黑体" w:cs="微软雅黑"/>
          <w:szCs w:val="21"/>
        </w:rPr>
      </w:pPr>
      <w:r>
        <w:drawing>
          <wp:inline distT="0" distB="0" distL="114300" distR="114300">
            <wp:extent cx="4114800" cy="3323590"/>
            <wp:effectExtent l="0" t="0" r="0" b="0"/>
            <wp:docPr id="106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C7EC56">
      <w:pPr>
        <w:jc w:val="center"/>
        <w:outlineLvl w:val="2"/>
        <w:rPr>
          <w:rFonts w:ascii="仿宋" w:hAnsi="仿宋" w:eastAsia="仿宋" w:cs="仿宋"/>
          <w:b/>
          <w:bCs/>
          <w:sz w:val="28"/>
          <w:szCs w:val="21"/>
        </w:rPr>
      </w:pPr>
      <w:r>
        <w:rPr>
          <w:rFonts w:hint="eastAsia" w:ascii="黑体" w:hAnsi="黑体" w:eastAsia="黑体" w:cs="微软雅黑"/>
          <w:szCs w:val="21"/>
        </w:rPr>
        <w:t>图1-</w:t>
      </w:r>
      <w:r>
        <w:rPr>
          <w:rFonts w:hint="eastAsia" w:ascii="黑体" w:hAnsi="黑体" w:eastAsia="黑体" w:cs="微软雅黑"/>
          <w:szCs w:val="21"/>
          <w:lang w:val="en-US" w:eastAsia="zh-CN"/>
        </w:rPr>
        <w:t>8</w:t>
      </w:r>
      <w:r>
        <w:rPr>
          <w:rFonts w:hint="eastAsia"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届毕业生未就业情况分析</w:t>
      </w:r>
    </w:p>
    <w:p w14:paraId="5EE745C8">
      <w:pPr>
        <w:ind w:firstLine="640" w:firstLineChars="200"/>
        <w:jc w:val="left"/>
        <w:outlineLvl w:val="0"/>
        <w:rPr>
          <w:rFonts w:ascii="黑体" w:hAnsi="黑体" w:eastAsia="黑体" w:cs="宋体"/>
          <w:bCs/>
          <w:sz w:val="32"/>
          <w:szCs w:val="32"/>
        </w:rPr>
      </w:pPr>
      <w:bookmarkStart w:id="19" w:name="_Toc18704"/>
      <w:r>
        <w:rPr>
          <w:rFonts w:hint="eastAsia" w:ascii="黑体" w:hAnsi="黑体" w:eastAsia="黑体" w:cs="宋体"/>
          <w:bCs/>
          <w:sz w:val="32"/>
          <w:szCs w:val="32"/>
        </w:rPr>
        <w:t>三、就业流向</w:t>
      </w:r>
      <w:bookmarkEnd w:id="19"/>
    </w:p>
    <w:p w14:paraId="6EAFC72E">
      <w:pPr>
        <w:spacing w:line="360" w:lineRule="auto"/>
        <w:ind w:firstLine="321" w:firstLineChars="100"/>
        <w:outlineLvl w:val="0"/>
        <w:rPr>
          <w:rFonts w:ascii="楷体" w:hAnsi="楷体" w:eastAsia="楷体" w:cs="仿宋"/>
          <w:b/>
          <w:bCs/>
          <w:sz w:val="32"/>
          <w:szCs w:val="32"/>
        </w:rPr>
      </w:pPr>
      <w:bookmarkStart w:id="20" w:name="_Toc3416"/>
      <w:r>
        <w:rPr>
          <w:rFonts w:hint="eastAsia" w:ascii="楷体" w:hAnsi="楷体" w:eastAsia="楷体" w:cs="仿宋"/>
          <w:b/>
          <w:bCs/>
          <w:sz w:val="32"/>
          <w:szCs w:val="32"/>
        </w:rPr>
        <w:t>（一）就业地区流向</w:t>
      </w:r>
      <w:bookmarkEnd w:id="20"/>
    </w:p>
    <w:p w14:paraId="7A865F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宋体"/>
          <w:sz w:val="32"/>
          <w:szCs w:val="32"/>
        </w:rPr>
      </w:pPr>
      <w:r>
        <w:rPr>
          <w:rFonts w:hint="eastAsia" w:ascii="仿宋" w:hAnsi="仿宋" w:eastAsia="仿宋" w:cs="宋体"/>
          <w:sz w:val="32"/>
          <w:szCs w:val="32"/>
        </w:rPr>
        <w:t>省内就业总人数 1479 人（占比 70.</w:t>
      </w:r>
      <w:r>
        <w:rPr>
          <w:rFonts w:hint="eastAsia" w:ascii="仿宋" w:hAnsi="仿宋" w:eastAsia="仿宋" w:cs="宋体"/>
          <w:sz w:val="32"/>
          <w:szCs w:val="32"/>
          <w:lang w:val="en-US" w:eastAsia="zh-CN"/>
        </w:rPr>
        <w:t>66</w:t>
      </w:r>
      <w:r>
        <w:rPr>
          <w:rFonts w:hint="eastAsia" w:ascii="仿宋" w:hAnsi="仿宋" w:eastAsia="仿宋" w:cs="宋体"/>
          <w:sz w:val="32"/>
          <w:szCs w:val="32"/>
        </w:rPr>
        <w:t>%），仍是绝对主流。阜新市以 418 人位列第一，沈阳市 412 人紧随其后，二者合计占省内就业的</w:t>
      </w:r>
      <w:r>
        <w:rPr>
          <w:rFonts w:hint="eastAsia" w:ascii="仿宋" w:hAnsi="仿宋" w:eastAsia="仿宋" w:cs="宋体"/>
          <w:color w:val="auto"/>
          <w:sz w:val="32"/>
          <w:szCs w:val="32"/>
        </w:rPr>
        <w:t xml:space="preserve"> 56.</w:t>
      </w:r>
      <w:r>
        <w:rPr>
          <w:rFonts w:hint="eastAsia" w:ascii="仿宋" w:hAnsi="仿宋" w:eastAsia="仿宋" w:cs="宋体"/>
          <w:color w:val="auto"/>
          <w:sz w:val="32"/>
          <w:szCs w:val="32"/>
          <w:lang w:val="en-US" w:eastAsia="zh-CN"/>
        </w:rPr>
        <w:t>12</w:t>
      </w:r>
      <w:r>
        <w:rPr>
          <w:rFonts w:hint="eastAsia" w:ascii="仿宋" w:hAnsi="仿宋" w:eastAsia="仿宋" w:cs="宋体"/>
          <w:color w:val="auto"/>
          <w:sz w:val="32"/>
          <w:szCs w:val="32"/>
        </w:rPr>
        <w:t>%</w:t>
      </w:r>
      <w:r>
        <w:rPr>
          <w:rFonts w:hint="eastAsia" w:ascii="仿宋" w:hAnsi="仿宋" w:eastAsia="仿宋" w:cs="宋体"/>
          <w:sz w:val="32"/>
          <w:szCs w:val="32"/>
        </w:rPr>
        <w:t>，成为核心就业聚集地。省外就业 613 人（占比 29.</w:t>
      </w:r>
      <w:r>
        <w:rPr>
          <w:rFonts w:hint="eastAsia" w:ascii="仿宋" w:hAnsi="仿宋" w:eastAsia="仿宋" w:cs="宋体"/>
          <w:sz w:val="32"/>
          <w:szCs w:val="32"/>
          <w:lang w:val="en-US" w:eastAsia="zh-CN"/>
        </w:rPr>
        <w:t>29</w:t>
      </w:r>
      <w:r>
        <w:rPr>
          <w:rFonts w:hint="eastAsia" w:ascii="仿宋" w:hAnsi="仿宋" w:eastAsia="仿宋" w:cs="宋体"/>
          <w:sz w:val="32"/>
          <w:szCs w:val="32"/>
        </w:rPr>
        <w:t>%），远低于省内，体现强烈的本土就业偏好。</w:t>
      </w:r>
    </w:p>
    <w:p w14:paraId="166EC8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宋体"/>
          <w:sz w:val="32"/>
          <w:szCs w:val="32"/>
        </w:rPr>
      </w:pPr>
    </w:p>
    <w:p w14:paraId="2184CE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宋体"/>
          <w:sz w:val="32"/>
          <w:szCs w:val="32"/>
        </w:rPr>
      </w:pPr>
    </w:p>
    <w:p w14:paraId="35BE00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宋体"/>
          <w:sz w:val="32"/>
          <w:szCs w:val="32"/>
        </w:rPr>
      </w:pPr>
    </w:p>
    <w:p w14:paraId="719DEC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宋体"/>
          <w:sz w:val="32"/>
          <w:szCs w:val="32"/>
        </w:rPr>
      </w:pPr>
    </w:p>
    <w:p w14:paraId="0BD61025">
      <w:pPr>
        <w:jc w:val="left"/>
        <w:rPr>
          <w:rFonts w:ascii="黑体" w:hAnsi="黑体" w:eastAsia="黑体" w:cs="微软雅黑"/>
          <w:szCs w:val="21"/>
        </w:rPr>
      </w:pPr>
      <w:r>
        <w:drawing>
          <wp:inline distT="0" distB="0" distL="114300" distR="114300">
            <wp:extent cx="5272405" cy="4123055"/>
            <wp:effectExtent l="0" t="0" r="4445" b="10795"/>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pic:cNvPicPr>
                  </pic:nvPicPr>
                  <pic:blipFill>
                    <a:blip r:embed="rId23"/>
                    <a:stretch>
                      <a:fillRect/>
                    </a:stretch>
                  </pic:blipFill>
                  <pic:spPr>
                    <a:xfrm>
                      <a:off x="0" y="0"/>
                      <a:ext cx="5272405" cy="4123055"/>
                    </a:xfrm>
                    <a:prstGeom prst="rect">
                      <a:avLst/>
                    </a:prstGeom>
                    <a:noFill/>
                    <a:ln>
                      <a:noFill/>
                    </a:ln>
                  </pic:spPr>
                </pic:pic>
              </a:graphicData>
            </a:graphic>
          </wp:inline>
        </w:drawing>
      </w:r>
    </w:p>
    <w:p w14:paraId="4B275A16">
      <w:pPr>
        <w:jc w:val="center"/>
        <w:rPr>
          <w:rFonts w:hint="eastAsia" w:ascii="黑体" w:hAnsi="黑体" w:eastAsia="黑体" w:cs="微软雅黑"/>
          <w:szCs w:val="21"/>
        </w:rPr>
      </w:pPr>
      <w:r>
        <w:rPr>
          <w:rFonts w:hint="eastAsia" w:ascii="黑体" w:hAnsi="黑体" w:eastAsia="黑体" w:cs="微软雅黑"/>
          <w:szCs w:val="21"/>
        </w:rPr>
        <w:t>图1-</w:t>
      </w:r>
      <w:r>
        <w:rPr>
          <w:rFonts w:hint="eastAsia" w:ascii="黑体" w:hAnsi="黑体" w:eastAsia="黑体" w:cs="微软雅黑"/>
          <w:szCs w:val="21"/>
          <w:lang w:val="en-US" w:eastAsia="zh-CN"/>
        </w:rPr>
        <w:t>9</w:t>
      </w:r>
      <w:r>
        <w:rPr>
          <w:rFonts w:hint="eastAsia" w:ascii="黑体" w:hAnsi="黑体" w:eastAsia="黑体" w:cs="微软雅黑"/>
          <w:szCs w:val="21"/>
        </w:rPr>
        <w:t xml:space="preserve"> 20</w:t>
      </w:r>
      <w:r>
        <w:rPr>
          <w:rFonts w:hint="eastAsia" w:ascii="黑体" w:hAnsi="黑体" w:eastAsia="黑体" w:cs="微软雅黑"/>
          <w:szCs w:val="21"/>
          <w:lang w:val="en-US" w:eastAsia="zh-CN"/>
        </w:rPr>
        <w:t>25</w:t>
      </w:r>
      <w:r>
        <w:rPr>
          <w:rFonts w:hint="eastAsia" w:ascii="黑体" w:hAnsi="黑体" w:eastAsia="黑体" w:cs="微软雅黑"/>
          <w:szCs w:val="21"/>
        </w:rPr>
        <w:t>届毕业生就业各省分布</w:t>
      </w:r>
    </w:p>
    <w:p w14:paraId="51EB5C41">
      <w:pPr>
        <w:jc w:val="center"/>
      </w:pPr>
      <w:r>
        <w:drawing>
          <wp:inline distT="0" distB="0" distL="114300" distR="114300">
            <wp:extent cx="5274945" cy="3769995"/>
            <wp:effectExtent l="0" t="0" r="1905" b="1905"/>
            <wp:docPr id="3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527CAC7">
      <w:pPr>
        <w:jc w:val="center"/>
        <w:rPr>
          <w:rFonts w:hint="eastAsia"/>
        </w:rPr>
      </w:pPr>
    </w:p>
    <w:p w14:paraId="33145C81">
      <w:pPr>
        <w:jc w:val="center"/>
        <w:rPr>
          <w:rFonts w:ascii="微软雅黑" w:hAnsi="微软雅黑" w:eastAsia="微软雅黑" w:cs="微软雅黑"/>
          <w:sz w:val="28"/>
          <w:szCs w:val="21"/>
        </w:rPr>
      </w:pPr>
      <w:r>
        <w:rPr>
          <w:rFonts w:hint="eastAsia" w:ascii="黑体" w:hAnsi="黑体" w:eastAsia="黑体" w:cs="微软雅黑"/>
          <w:szCs w:val="21"/>
        </w:rPr>
        <w:t>图1-</w:t>
      </w:r>
      <w:r>
        <w:rPr>
          <w:rFonts w:hint="eastAsia" w:ascii="黑体" w:hAnsi="黑体" w:eastAsia="黑体" w:cs="微软雅黑"/>
          <w:szCs w:val="21"/>
          <w:lang w:val="en-US" w:eastAsia="zh-CN"/>
        </w:rPr>
        <w:t>10</w:t>
      </w:r>
      <w:r>
        <w:rPr>
          <w:rFonts w:hint="eastAsia"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届毕业生就业辽宁省内分布</w:t>
      </w:r>
    </w:p>
    <w:p w14:paraId="7FB86B28">
      <w:pPr>
        <w:spacing w:line="360" w:lineRule="auto"/>
        <w:ind w:firstLine="321" w:firstLineChars="100"/>
        <w:outlineLvl w:val="0"/>
        <w:rPr>
          <w:rFonts w:ascii="楷体" w:hAnsi="楷体" w:eastAsia="楷体" w:cs="仿宋"/>
          <w:b/>
          <w:bCs/>
          <w:sz w:val="32"/>
          <w:szCs w:val="32"/>
        </w:rPr>
      </w:pPr>
      <w:bookmarkStart w:id="21" w:name="_Toc5739"/>
      <w:r>
        <w:rPr>
          <w:rFonts w:hint="eastAsia" w:ascii="楷体" w:hAnsi="楷体" w:eastAsia="楷体" w:cs="仿宋"/>
          <w:b/>
          <w:bCs/>
          <w:sz w:val="32"/>
          <w:szCs w:val="32"/>
        </w:rPr>
        <w:t>（二）就业单位流向</w:t>
      </w:r>
      <w:bookmarkEnd w:id="21"/>
    </w:p>
    <w:p w14:paraId="51CD26C9">
      <w:pPr>
        <w:spacing w:line="360" w:lineRule="auto"/>
        <w:ind w:firstLine="561"/>
        <w:jc w:val="left"/>
        <w:rPr>
          <w:rFonts w:ascii="宋体" w:hAnsi="宋体" w:eastAsia="宋体" w:cs="宋体"/>
          <w:sz w:val="24"/>
        </w:rPr>
      </w:pPr>
      <w:r>
        <w:rPr>
          <w:rFonts w:hint="eastAsia" w:ascii="仿宋" w:hAnsi="仿宋" w:eastAsia="仿宋" w:cs="宋体"/>
          <w:sz w:val="32"/>
          <w:szCs w:val="32"/>
        </w:rPr>
        <w:t>就业单位类型主要为企业，其中其他企业（</w:t>
      </w:r>
      <w:r>
        <w:rPr>
          <w:rFonts w:hint="eastAsia" w:ascii="仿宋" w:hAnsi="仿宋" w:eastAsia="仿宋" w:cs="宋体"/>
          <w:sz w:val="32"/>
          <w:szCs w:val="32"/>
          <w:lang w:val="en-US" w:eastAsia="zh-CN"/>
        </w:rPr>
        <w:t>含民营企业等</w:t>
      </w:r>
      <w:r>
        <w:rPr>
          <w:rFonts w:hint="eastAsia" w:ascii="仿宋" w:hAnsi="仿宋" w:eastAsia="仿宋" w:cs="宋体"/>
          <w:sz w:val="32"/>
          <w:szCs w:val="32"/>
        </w:rPr>
        <w:t>）为主，占比</w:t>
      </w:r>
      <w:r>
        <w:rPr>
          <w:rFonts w:hint="eastAsia" w:ascii="仿宋" w:hAnsi="仿宋" w:eastAsia="仿宋" w:cs="宋体"/>
          <w:sz w:val="32"/>
          <w:szCs w:val="32"/>
          <w:lang w:val="en-US" w:eastAsia="zh-CN"/>
        </w:rPr>
        <w:t>32.49</w:t>
      </w:r>
      <w:r>
        <w:rPr>
          <w:rFonts w:ascii="仿宋" w:hAnsi="仿宋" w:eastAsia="仿宋" w:cs="宋体"/>
          <w:sz w:val="32"/>
          <w:szCs w:val="32"/>
        </w:rPr>
        <w:t>%</w:t>
      </w:r>
      <w:r>
        <w:rPr>
          <w:rFonts w:hint="eastAsia" w:ascii="仿宋" w:hAnsi="仿宋" w:eastAsia="仿宋" w:cs="宋体"/>
          <w:sz w:val="32"/>
          <w:szCs w:val="32"/>
        </w:rPr>
        <w:t>，其次为个体工商户，占比</w:t>
      </w:r>
      <w:r>
        <w:rPr>
          <w:rFonts w:hint="eastAsia" w:ascii="仿宋" w:hAnsi="仿宋" w:eastAsia="仿宋" w:cs="宋体"/>
          <w:sz w:val="32"/>
          <w:szCs w:val="32"/>
          <w:lang w:val="en-US" w:eastAsia="zh-CN"/>
        </w:rPr>
        <w:t>23.53</w:t>
      </w:r>
      <w:r>
        <w:rPr>
          <w:rFonts w:ascii="仿宋" w:hAnsi="仿宋" w:eastAsia="仿宋" w:cs="宋体"/>
          <w:sz w:val="32"/>
          <w:szCs w:val="32"/>
        </w:rPr>
        <w:t>%</w:t>
      </w:r>
      <w:r>
        <w:rPr>
          <w:rFonts w:hint="eastAsia" w:ascii="仿宋" w:hAnsi="仿宋" w:eastAsia="仿宋" w:cs="宋体"/>
          <w:sz w:val="32"/>
          <w:szCs w:val="32"/>
        </w:rPr>
        <w:t>。</w:t>
      </w:r>
      <w:r>
        <w:rPr>
          <w:rFonts w:hint="eastAsia" w:ascii="宋体" w:hAnsi="宋体" w:eastAsia="宋体" w:cs="宋体"/>
          <w:sz w:val="24"/>
        </w:rPr>
        <w:t xml:space="preserve"> </w:t>
      </w:r>
    </w:p>
    <w:p w14:paraId="4570BE50">
      <w:pPr>
        <w:jc w:val="left"/>
        <w:rPr>
          <w:rFonts w:ascii="微软雅黑" w:hAnsi="微软雅黑" w:eastAsia="微软雅黑" w:cs="微软雅黑"/>
          <w:sz w:val="28"/>
          <w:szCs w:val="21"/>
        </w:rPr>
      </w:pPr>
      <w:r>
        <w:drawing>
          <wp:inline distT="0" distB="0" distL="114300" distR="114300">
            <wp:extent cx="5277485" cy="3185795"/>
            <wp:effectExtent l="0" t="0" r="0" b="0"/>
            <wp:docPr id="104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8F4D7AB">
      <w:pPr>
        <w:jc w:val="center"/>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1</w:t>
      </w:r>
      <w:r>
        <w:rPr>
          <w:rFonts w:hint="eastAsia" w:ascii="黑体" w:hAnsi="黑体" w:eastAsia="黑体" w:cs="微软雅黑"/>
          <w:szCs w:val="21"/>
          <w:lang w:val="en-US" w:eastAsia="zh-CN"/>
        </w:rPr>
        <w:t>1</w:t>
      </w:r>
      <w:r>
        <w:rPr>
          <w:rFonts w:hint="eastAsia"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届毕业生就业单位流向</w:t>
      </w:r>
    </w:p>
    <w:p w14:paraId="3AA53186">
      <w:pPr>
        <w:spacing w:line="360" w:lineRule="auto"/>
        <w:ind w:firstLine="561"/>
        <w:jc w:val="left"/>
        <w:rPr>
          <w:rFonts w:ascii="仿宋" w:hAnsi="仿宋" w:eastAsia="仿宋" w:cs="宋体"/>
          <w:sz w:val="32"/>
          <w:szCs w:val="32"/>
        </w:rPr>
      </w:pPr>
    </w:p>
    <w:p w14:paraId="64593814">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毕业生就业的企业规模主要集中在</w:t>
      </w:r>
      <w:r>
        <w:rPr>
          <w:rFonts w:hint="eastAsia" w:ascii="仿宋" w:hAnsi="仿宋" w:eastAsia="仿宋" w:cs="宋体"/>
          <w:sz w:val="32"/>
          <w:szCs w:val="32"/>
          <w:lang w:val="en-US" w:eastAsia="zh-CN"/>
        </w:rPr>
        <w:t>小微企业</w:t>
      </w:r>
      <w:r>
        <w:rPr>
          <w:rFonts w:hint="eastAsia" w:ascii="仿宋" w:hAnsi="仿宋" w:eastAsia="仿宋" w:cs="宋体"/>
          <w:sz w:val="32"/>
          <w:szCs w:val="32"/>
        </w:rPr>
        <w:t>就业，占比</w:t>
      </w:r>
      <w:r>
        <w:rPr>
          <w:rFonts w:hint="eastAsia" w:ascii="仿宋" w:hAnsi="仿宋" w:eastAsia="仿宋" w:cs="宋体"/>
          <w:sz w:val="32"/>
          <w:szCs w:val="32"/>
          <w:lang w:val="en-US" w:eastAsia="zh-CN"/>
        </w:rPr>
        <w:t>83.47</w:t>
      </w:r>
      <w:r>
        <w:rPr>
          <w:rFonts w:ascii="仿宋" w:hAnsi="仿宋" w:eastAsia="仿宋" w:cs="宋体"/>
          <w:sz w:val="32"/>
          <w:szCs w:val="32"/>
        </w:rPr>
        <w:t>%</w:t>
      </w:r>
      <w:r>
        <w:rPr>
          <w:rFonts w:hint="eastAsia" w:ascii="仿宋" w:hAnsi="仿宋" w:eastAsia="仿宋" w:cs="宋体"/>
          <w:sz w:val="32"/>
          <w:szCs w:val="32"/>
        </w:rPr>
        <w:t>。</w:t>
      </w:r>
    </w:p>
    <w:p w14:paraId="2FEAD996">
      <w:pPr>
        <w:spacing w:line="360" w:lineRule="auto"/>
        <w:ind w:firstLine="561"/>
        <w:jc w:val="center"/>
        <w:rPr>
          <w:rFonts w:ascii="宋体" w:hAnsi="宋体" w:eastAsia="宋体" w:cs="宋体"/>
          <w:sz w:val="24"/>
        </w:rPr>
      </w:pPr>
      <w:r>
        <w:drawing>
          <wp:inline distT="0" distB="0" distL="114300" distR="114300">
            <wp:extent cx="3862070" cy="4469130"/>
            <wp:effectExtent l="0" t="0" r="5080" b="7620"/>
            <wp:docPr id="36"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689F1B6">
      <w:pPr>
        <w:jc w:val="center"/>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1</w:t>
      </w:r>
      <w:r>
        <w:rPr>
          <w:rFonts w:hint="eastAsia" w:ascii="黑体" w:hAnsi="黑体" w:eastAsia="黑体" w:cs="微软雅黑"/>
          <w:szCs w:val="21"/>
          <w:lang w:val="en-US" w:eastAsia="zh-CN"/>
        </w:rPr>
        <w:t>2</w:t>
      </w:r>
      <w:r>
        <w:rPr>
          <w:rFonts w:hint="eastAsia"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届毕业生就业单位规模</w:t>
      </w:r>
    </w:p>
    <w:p w14:paraId="008DF658">
      <w:pPr>
        <w:spacing w:line="360" w:lineRule="auto"/>
        <w:ind w:firstLine="321" w:firstLineChars="100"/>
        <w:outlineLvl w:val="0"/>
        <w:rPr>
          <w:rFonts w:ascii="楷体" w:hAnsi="楷体" w:eastAsia="楷体" w:cs="仿宋"/>
          <w:b/>
          <w:bCs/>
          <w:sz w:val="32"/>
          <w:szCs w:val="32"/>
        </w:rPr>
      </w:pPr>
      <w:bookmarkStart w:id="22" w:name="_Toc32669"/>
      <w:r>
        <w:rPr>
          <w:rFonts w:hint="eastAsia" w:ascii="楷体" w:hAnsi="楷体" w:eastAsia="楷体" w:cs="仿宋"/>
          <w:b/>
          <w:bCs/>
          <w:sz w:val="32"/>
          <w:szCs w:val="32"/>
        </w:rPr>
        <w:t>（三）就业行业流向</w:t>
      </w:r>
      <w:bookmarkEnd w:id="22"/>
    </w:p>
    <w:p w14:paraId="6BC1B437">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毕业生服务于各行各业，其中教育（</w:t>
      </w:r>
      <w:r>
        <w:rPr>
          <w:rFonts w:hint="eastAsia" w:ascii="仿宋" w:hAnsi="仿宋" w:eastAsia="仿宋" w:cs="宋体"/>
          <w:sz w:val="32"/>
          <w:szCs w:val="32"/>
          <w:lang w:val="en-US" w:eastAsia="zh-CN"/>
        </w:rPr>
        <w:t>17.02</w:t>
      </w:r>
      <w:r>
        <w:rPr>
          <w:rFonts w:ascii="仿宋" w:hAnsi="仿宋" w:eastAsia="仿宋" w:cs="宋体"/>
          <w:sz w:val="32"/>
          <w:szCs w:val="32"/>
        </w:rPr>
        <w:t>%</w:t>
      </w:r>
      <w:r>
        <w:rPr>
          <w:rFonts w:hint="eastAsia" w:ascii="仿宋" w:hAnsi="仿宋" w:eastAsia="仿宋" w:cs="宋体"/>
          <w:sz w:val="32"/>
          <w:szCs w:val="32"/>
        </w:rPr>
        <w:t>）、批发和零售业（1</w:t>
      </w:r>
      <w:r>
        <w:rPr>
          <w:rFonts w:ascii="仿宋" w:hAnsi="仿宋" w:eastAsia="仿宋" w:cs="宋体"/>
          <w:sz w:val="32"/>
          <w:szCs w:val="32"/>
        </w:rPr>
        <w:t>3.</w:t>
      </w:r>
      <w:r>
        <w:rPr>
          <w:rFonts w:hint="eastAsia" w:ascii="仿宋" w:hAnsi="仿宋" w:eastAsia="仿宋" w:cs="宋体"/>
          <w:sz w:val="32"/>
          <w:szCs w:val="32"/>
          <w:lang w:val="en-US" w:eastAsia="zh-CN"/>
        </w:rPr>
        <w:t>16</w:t>
      </w:r>
      <w:r>
        <w:rPr>
          <w:rFonts w:ascii="仿宋" w:hAnsi="仿宋" w:eastAsia="仿宋" w:cs="宋体"/>
          <w:sz w:val="32"/>
          <w:szCs w:val="32"/>
        </w:rPr>
        <w:t>%</w:t>
      </w:r>
      <w:r>
        <w:rPr>
          <w:rFonts w:hint="eastAsia" w:ascii="仿宋" w:hAnsi="仿宋" w:eastAsia="仿宋" w:cs="宋体"/>
          <w:sz w:val="32"/>
          <w:szCs w:val="32"/>
        </w:rPr>
        <w:t>）、农、林、牧、渔业</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11.23</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制造业（9.87%）、居民服务、</w:t>
      </w:r>
      <w:r>
        <w:rPr>
          <w:rFonts w:hint="eastAsia" w:ascii="仿宋" w:hAnsi="仿宋" w:eastAsia="仿宋" w:cs="宋体"/>
          <w:sz w:val="32"/>
          <w:szCs w:val="32"/>
        </w:rPr>
        <w:t>修理和其他服务业（</w:t>
      </w:r>
      <w:r>
        <w:rPr>
          <w:rFonts w:hint="eastAsia" w:ascii="仿宋" w:hAnsi="仿宋" w:eastAsia="仿宋" w:cs="宋体"/>
          <w:sz w:val="32"/>
          <w:szCs w:val="32"/>
          <w:lang w:val="en-US" w:eastAsia="zh-CN"/>
        </w:rPr>
        <w:t>8.62</w:t>
      </w:r>
      <w:r>
        <w:rPr>
          <w:rFonts w:ascii="仿宋" w:hAnsi="仿宋" w:eastAsia="仿宋" w:cs="宋体"/>
          <w:sz w:val="32"/>
          <w:szCs w:val="32"/>
        </w:rPr>
        <w:t>%</w:t>
      </w:r>
      <w:r>
        <w:rPr>
          <w:rFonts w:hint="eastAsia" w:ascii="仿宋" w:hAnsi="仿宋" w:eastAsia="仿宋" w:cs="宋体"/>
          <w:sz w:val="32"/>
          <w:szCs w:val="32"/>
        </w:rPr>
        <w:t>）占比较大。</w:t>
      </w:r>
    </w:p>
    <w:p w14:paraId="579F32A5">
      <w:pPr>
        <w:jc w:val="left"/>
        <w:rPr>
          <w:rFonts w:ascii="微软雅黑" w:hAnsi="微软雅黑" w:eastAsia="微软雅黑" w:cs="微软雅黑"/>
          <w:szCs w:val="21"/>
        </w:rPr>
      </w:pPr>
      <w:r>
        <w:drawing>
          <wp:inline distT="0" distB="0" distL="114300" distR="114300">
            <wp:extent cx="5160645" cy="6857365"/>
            <wp:effectExtent l="0" t="0" r="1905" b="635"/>
            <wp:docPr id="37" name="图表 4"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7EF7D0">
      <w:pPr>
        <w:jc w:val="center"/>
        <w:rPr>
          <w:rFonts w:ascii="黑体" w:hAnsi="黑体" w:eastAsia="黑体" w:cs="微软雅黑"/>
          <w:szCs w:val="21"/>
        </w:rPr>
      </w:pPr>
    </w:p>
    <w:p w14:paraId="520E3215">
      <w:pPr>
        <w:jc w:val="center"/>
        <w:rPr>
          <w:rFonts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1</w:t>
      </w:r>
      <w:r>
        <w:rPr>
          <w:rFonts w:hint="eastAsia" w:ascii="黑体" w:hAnsi="黑体" w:eastAsia="黑体" w:cs="微软雅黑"/>
          <w:szCs w:val="21"/>
          <w:lang w:val="en-US" w:eastAsia="zh-CN"/>
        </w:rPr>
        <w:t>3</w:t>
      </w:r>
      <w:r>
        <w:rPr>
          <w:rFonts w:hint="eastAsia"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届毕业生就业行业流向</w:t>
      </w:r>
    </w:p>
    <w:p w14:paraId="69E5D525">
      <w:pPr>
        <w:jc w:val="center"/>
        <w:rPr>
          <w:rFonts w:ascii="黑体" w:hAnsi="黑体" w:eastAsia="黑体" w:cs="微软雅黑"/>
          <w:szCs w:val="21"/>
        </w:rPr>
      </w:pPr>
    </w:p>
    <w:p w14:paraId="3180A152">
      <w:pPr>
        <w:spacing w:line="360" w:lineRule="auto"/>
        <w:ind w:firstLine="321" w:firstLineChars="100"/>
        <w:outlineLvl w:val="0"/>
        <w:rPr>
          <w:rFonts w:ascii="楷体" w:hAnsi="楷体" w:eastAsia="楷体" w:cs="仿宋"/>
          <w:b/>
          <w:bCs/>
          <w:sz w:val="32"/>
          <w:szCs w:val="32"/>
        </w:rPr>
      </w:pPr>
      <w:bookmarkStart w:id="23" w:name="_Toc25650"/>
      <w:r>
        <w:rPr>
          <w:rFonts w:hint="eastAsia" w:ascii="楷体" w:hAnsi="楷体" w:eastAsia="楷体" w:cs="仿宋"/>
          <w:b/>
          <w:bCs/>
          <w:sz w:val="32"/>
          <w:szCs w:val="32"/>
        </w:rPr>
        <w:t>（四）就业职业流向</w:t>
      </w:r>
      <w:bookmarkEnd w:id="23"/>
    </w:p>
    <w:p w14:paraId="1AA3D99F">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毕业生分布在各行各业，就业职业主要为其他人员、教学人员、农林牧渔业技术人员、商业和服务人员、</w:t>
      </w:r>
      <w:r>
        <w:rPr>
          <w:rFonts w:hint="eastAsia" w:ascii="仿宋" w:hAnsi="仿宋" w:eastAsia="仿宋" w:cs="宋体"/>
          <w:sz w:val="32"/>
          <w:szCs w:val="32"/>
          <w:lang w:val="en-US" w:eastAsia="zh-CN"/>
        </w:rPr>
        <w:t>工程技术人员、</w:t>
      </w:r>
      <w:r>
        <w:rPr>
          <w:rFonts w:hint="eastAsia" w:ascii="仿宋" w:hAnsi="仿宋" w:eastAsia="仿宋" w:cs="宋体"/>
          <w:sz w:val="32"/>
          <w:szCs w:val="32"/>
        </w:rPr>
        <w:t>办事人员和有关人员等。</w:t>
      </w:r>
    </w:p>
    <w:p w14:paraId="69BE391E">
      <w:r>
        <w:drawing>
          <wp:inline distT="0" distB="0" distL="114300" distR="114300">
            <wp:extent cx="5274945" cy="6205855"/>
            <wp:effectExtent l="0" t="0" r="1905" b="4445"/>
            <wp:docPr id="105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7DF396"/>
    <w:p w14:paraId="03551E1C">
      <w:pPr>
        <w:jc w:val="center"/>
        <w:rPr>
          <w:rFonts w:ascii="黑体" w:hAnsi="黑体" w:eastAsia="黑体" w:cs="宋体"/>
          <w:b/>
          <w:bCs/>
          <w:sz w:val="32"/>
          <w:szCs w:val="32"/>
        </w:rPr>
      </w:pPr>
      <w:r>
        <w:rPr>
          <w:rFonts w:hint="eastAsia" w:ascii="黑体" w:hAnsi="黑体" w:eastAsia="黑体" w:cs="微软雅黑"/>
          <w:szCs w:val="21"/>
        </w:rPr>
        <w:t>图1-</w:t>
      </w:r>
      <w:r>
        <w:rPr>
          <w:rFonts w:ascii="黑体" w:hAnsi="黑体" w:eastAsia="黑体" w:cs="微软雅黑"/>
          <w:szCs w:val="21"/>
        </w:rPr>
        <w:t>1</w:t>
      </w:r>
      <w:r>
        <w:rPr>
          <w:rFonts w:hint="eastAsia" w:ascii="黑体" w:hAnsi="黑体" w:eastAsia="黑体" w:cs="微软雅黑"/>
          <w:szCs w:val="21"/>
          <w:lang w:val="en-US" w:eastAsia="zh-CN"/>
        </w:rPr>
        <w:t>4</w:t>
      </w:r>
      <w:r>
        <w:rPr>
          <w:rFonts w:hint="eastAsia"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届毕业生就业</w:t>
      </w:r>
      <w:r>
        <w:rPr>
          <w:rFonts w:hint="eastAsia" w:ascii="黑体" w:hAnsi="黑体" w:eastAsia="黑体" w:cs="微软雅黑"/>
          <w:szCs w:val="21"/>
          <w:lang w:val="en-US" w:eastAsia="zh-CN"/>
        </w:rPr>
        <w:t>职业</w:t>
      </w:r>
      <w:r>
        <w:rPr>
          <w:rFonts w:hint="eastAsia" w:ascii="黑体" w:hAnsi="黑体" w:eastAsia="黑体" w:cs="微软雅黑"/>
          <w:szCs w:val="21"/>
        </w:rPr>
        <w:t>流向</w:t>
      </w:r>
    </w:p>
    <w:p w14:paraId="42744C95">
      <w:pPr>
        <w:ind w:firstLine="640" w:firstLineChars="200"/>
        <w:jc w:val="left"/>
        <w:outlineLvl w:val="0"/>
        <w:rPr>
          <w:rFonts w:ascii="黑体" w:hAnsi="黑体" w:eastAsia="黑体" w:cs="宋体"/>
          <w:bCs/>
          <w:sz w:val="32"/>
          <w:szCs w:val="32"/>
        </w:rPr>
      </w:pPr>
      <w:bookmarkStart w:id="24" w:name="_Toc3493"/>
      <w:r>
        <w:rPr>
          <w:rFonts w:hint="eastAsia" w:ascii="黑体" w:hAnsi="黑体" w:eastAsia="黑体" w:cs="宋体"/>
          <w:bCs/>
          <w:sz w:val="32"/>
          <w:szCs w:val="32"/>
        </w:rPr>
        <w:t>四、升学</w:t>
      </w:r>
      <w:bookmarkEnd w:id="24"/>
    </w:p>
    <w:p w14:paraId="21253ACE">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届毕业生升学2</w:t>
      </w:r>
      <w:r>
        <w:rPr>
          <w:rFonts w:hint="eastAsia" w:ascii="仿宋" w:hAnsi="仿宋" w:eastAsia="仿宋" w:cs="宋体"/>
          <w:sz w:val="32"/>
          <w:szCs w:val="32"/>
          <w:lang w:val="en-US" w:eastAsia="zh-CN"/>
        </w:rPr>
        <w:t>92</w:t>
      </w:r>
      <w:r>
        <w:rPr>
          <w:rFonts w:hint="eastAsia" w:ascii="仿宋" w:hAnsi="仿宋" w:eastAsia="仿宋" w:cs="宋体"/>
          <w:sz w:val="32"/>
          <w:szCs w:val="32"/>
        </w:rPr>
        <w:t>人，其中专科升普通本科2</w:t>
      </w:r>
      <w:r>
        <w:rPr>
          <w:rFonts w:hint="eastAsia" w:ascii="仿宋" w:hAnsi="仿宋" w:eastAsia="仿宋" w:cs="宋体"/>
          <w:sz w:val="32"/>
          <w:szCs w:val="32"/>
          <w:lang w:val="en-US" w:eastAsia="zh-CN"/>
        </w:rPr>
        <w:t>91</w:t>
      </w:r>
      <w:r>
        <w:rPr>
          <w:rFonts w:hint="eastAsia" w:ascii="仿宋" w:hAnsi="仿宋" w:eastAsia="仿宋" w:cs="宋体"/>
          <w:sz w:val="32"/>
          <w:szCs w:val="32"/>
        </w:rPr>
        <w:t>人，境外留学1人。升普通本科的学生主要流向为省内本科院校，其中辽东学院占1</w:t>
      </w:r>
      <w:r>
        <w:rPr>
          <w:rFonts w:hint="eastAsia" w:ascii="仿宋" w:hAnsi="仿宋" w:eastAsia="仿宋" w:cs="宋体"/>
          <w:sz w:val="32"/>
          <w:szCs w:val="32"/>
          <w:lang w:val="en-US" w:eastAsia="zh-CN"/>
        </w:rPr>
        <w:t>4.38</w:t>
      </w:r>
      <w:r>
        <w:rPr>
          <w:rFonts w:ascii="仿宋" w:hAnsi="仿宋" w:eastAsia="仿宋" w:cs="宋体"/>
          <w:sz w:val="32"/>
          <w:szCs w:val="32"/>
        </w:rPr>
        <w:t>%</w:t>
      </w:r>
      <w:r>
        <w:rPr>
          <w:rFonts w:hint="eastAsia" w:ascii="仿宋" w:hAnsi="仿宋" w:eastAsia="仿宋" w:cs="宋体"/>
          <w:sz w:val="32"/>
          <w:szCs w:val="32"/>
        </w:rPr>
        <w:t>，</w:t>
      </w:r>
      <w:r>
        <w:rPr>
          <w:rFonts w:hint="eastAsia" w:ascii="仿宋" w:hAnsi="仿宋" w:eastAsia="仿宋" w:cs="宋体"/>
          <w:sz w:val="32"/>
          <w:szCs w:val="32"/>
          <w:lang w:val="en-US" w:eastAsia="zh-CN"/>
        </w:rPr>
        <w:t>鞍山师范学院12.67%，朝阳师范学院9.93%，辽宁何氏医学院8.90%，</w:t>
      </w:r>
      <w:r>
        <w:rPr>
          <w:rFonts w:hint="eastAsia" w:ascii="仿宋" w:hAnsi="仿宋" w:eastAsia="仿宋" w:cs="宋体"/>
          <w:sz w:val="32"/>
          <w:szCs w:val="32"/>
        </w:rPr>
        <w:t>辽宁科技学院6</w:t>
      </w:r>
      <w:r>
        <w:rPr>
          <w:rFonts w:ascii="仿宋" w:hAnsi="仿宋" w:eastAsia="仿宋" w:cs="宋体"/>
          <w:sz w:val="32"/>
          <w:szCs w:val="32"/>
        </w:rPr>
        <w:t>.</w:t>
      </w:r>
      <w:r>
        <w:rPr>
          <w:rFonts w:hint="eastAsia" w:ascii="仿宋" w:hAnsi="仿宋" w:eastAsia="仿宋" w:cs="宋体"/>
          <w:sz w:val="32"/>
          <w:szCs w:val="32"/>
          <w:lang w:val="en-US" w:eastAsia="zh-CN"/>
        </w:rPr>
        <w:t>85</w:t>
      </w:r>
      <w:r>
        <w:rPr>
          <w:rFonts w:ascii="仿宋" w:hAnsi="仿宋" w:eastAsia="仿宋" w:cs="宋体"/>
          <w:sz w:val="32"/>
          <w:szCs w:val="32"/>
        </w:rPr>
        <w:t>%</w:t>
      </w:r>
      <w:r>
        <w:rPr>
          <w:rFonts w:hint="eastAsia" w:ascii="仿宋" w:hAnsi="仿宋" w:eastAsia="仿宋" w:cs="宋体"/>
          <w:sz w:val="32"/>
          <w:szCs w:val="32"/>
        </w:rPr>
        <w:t>。</w:t>
      </w:r>
    </w:p>
    <w:p w14:paraId="68DEF759">
      <w:pPr>
        <w:spacing w:line="360" w:lineRule="auto"/>
        <w:ind w:firstLine="561"/>
        <w:jc w:val="center"/>
        <w:rPr>
          <w:rFonts w:ascii="仿宋" w:hAnsi="仿宋" w:eastAsia="仿宋" w:cs="宋体"/>
          <w:sz w:val="32"/>
          <w:szCs w:val="32"/>
        </w:rPr>
      </w:pPr>
      <w:r>
        <w:drawing>
          <wp:inline distT="0" distB="0" distL="114300" distR="114300">
            <wp:extent cx="4935855" cy="3985895"/>
            <wp:effectExtent l="0" t="0" r="17145" b="14605"/>
            <wp:docPr id="3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C9A4C8"/>
    <w:p w14:paraId="50EAD109">
      <w:pPr>
        <w:jc w:val="center"/>
        <w:rPr>
          <w:rFonts w:hint="default" w:ascii="黑体" w:hAnsi="黑体" w:eastAsia="黑体" w:cs="宋体"/>
          <w:b/>
          <w:bCs/>
          <w:sz w:val="32"/>
          <w:szCs w:val="32"/>
          <w:lang w:val="en-US" w:eastAsia="zh-CN"/>
        </w:rPr>
      </w:pPr>
      <w:r>
        <w:rPr>
          <w:rFonts w:hint="eastAsia" w:ascii="黑体" w:hAnsi="黑体" w:eastAsia="黑体" w:cs="微软雅黑"/>
          <w:szCs w:val="21"/>
        </w:rPr>
        <w:t>图1-</w:t>
      </w:r>
      <w:r>
        <w:rPr>
          <w:rFonts w:ascii="黑体" w:hAnsi="黑体" w:eastAsia="黑体" w:cs="微软雅黑"/>
          <w:szCs w:val="21"/>
        </w:rPr>
        <w:t>1</w:t>
      </w:r>
      <w:r>
        <w:rPr>
          <w:rFonts w:hint="eastAsia" w:ascii="黑体" w:hAnsi="黑体" w:eastAsia="黑体" w:cs="微软雅黑"/>
          <w:szCs w:val="21"/>
          <w:lang w:val="en-US" w:eastAsia="zh-CN"/>
        </w:rPr>
        <w:t>5</w:t>
      </w:r>
      <w:r>
        <w:rPr>
          <w:rFonts w:hint="eastAsia" w:ascii="黑体" w:hAnsi="黑体" w:eastAsia="黑体" w:cs="微软雅黑"/>
          <w:szCs w:val="21"/>
        </w:rPr>
        <w:t xml:space="preserve"> 202</w:t>
      </w:r>
      <w:r>
        <w:rPr>
          <w:rFonts w:hint="eastAsia" w:ascii="黑体" w:hAnsi="黑体" w:eastAsia="黑体" w:cs="微软雅黑"/>
          <w:szCs w:val="21"/>
          <w:lang w:val="en-US" w:eastAsia="zh-CN"/>
        </w:rPr>
        <w:t>5</w:t>
      </w:r>
      <w:r>
        <w:rPr>
          <w:rFonts w:hint="eastAsia" w:ascii="黑体" w:hAnsi="黑体" w:eastAsia="黑体" w:cs="微软雅黑"/>
          <w:szCs w:val="21"/>
        </w:rPr>
        <w:t>届毕业生</w:t>
      </w:r>
      <w:r>
        <w:rPr>
          <w:rFonts w:hint="eastAsia" w:ascii="黑体" w:hAnsi="黑体" w:eastAsia="黑体" w:cs="微软雅黑"/>
          <w:szCs w:val="21"/>
          <w:lang w:val="en-US" w:eastAsia="zh-CN"/>
        </w:rPr>
        <w:t>升学情况</w:t>
      </w:r>
    </w:p>
    <w:p w14:paraId="1E1BDDEA">
      <w:pPr>
        <w:spacing w:line="360" w:lineRule="auto"/>
        <w:ind w:firstLine="561"/>
        <w:jc w:val="center"/>
        <w:rPr>
          <w:rFonts w:ascii="宋体" w:hAnsi="宋体" w:eastAsia="宋体" w:cs="宋体"/>
          <w:sz w:val="24"/>
        </w:rPr>
      </w:pPr>
    </w:p>
    <w:p w14:paraId="5973D80C">
      <w:pPr>
        <w:spacing w:line="360" w:lineRule="auto"/>
        <w:ind w:firstLine="561"/>
        <w:jc w:val="left"/>
        <w:rPr>
          <w:rFonts w:ascii="仿宋" w:hAnsi="仿宋" w:eastAsia="仿宋" w:cs="宋体"/>
          <w:sz w:val="32"/>
          <w:szCs w:val="32"/>
          <w:highlight w:val="none"/>
        </w:rPr>
      </w:pPr>
      <w:r>
        <w:rPr>
          <w:rFonts w:hint="eastAsia" w:ascii="仿宋" w:hAnsi="仿宋" w:eastAsia="仿宋" w:cs="宋体"/>
          <w:sz w:val="32"/>
          <w:szCs w:val="32"/>
          <w:highlight w:val="none"/>
        </w:rPr>
        <w:t>我校对专升本的学生进行了跟踪调查，从以下几个方面的数据内容进行了分析：</w:t>
      </w:r>
    </w:p>
    <w:p w14:paraId="464CC820">
      <w:pPr>
        <w:jc w:val="center"/>
        <w:rPr>
          <w:rFonts w:ascii="微软雅黑" w:hAnsi="微软雅黑" w:eastAsia="微软雅黑" w:cs="微软雅黑"/>
          <w:sz w:val="28"/>
          <w:szCs w:val="21"/>
        </w:rPr>
      </w:pPr>
      <w:r>
        <w:drawing>
          <wp:inline distT="0" distB="0" distL="114300" distR="114300">
            <wp:extent cx="4498975" cy="3212465"/>
            <wp:effectExtent l="0" t="0" r="15875" b="6985"/>
            <wp:docPr id="1" name="图表 4"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929A8DC">
      <w:pPr>
        <w:jc w:val="center"/>
        <w:rPr>
          <w:rFonts w:hint="eastAsia" w:ascii="黑体" w:hAnsi="黑体" w:eastAsia="黑体" w:cs="微软雅黑"/>
          <w:szCs w:val="21"/>
        </w:rPr>
      </w:pPr>
      <w:r>
        <w:rPr>
          <w:rFonts w:hint="eastAsia" w:ascii="黑体" w:hAnsi="黑体" w:eastAsia="黑体" w:cs="微软雅黑"/>
          <w:szCs w:val="21"/>
        </w:rPr>
        <w:t>图1-</w:t>
      </w:r>
      <w:r>
        <w:rPr>
          <w:rFonts w:ascii="黑体" w:hAnsi="黑体" w:eastAsia="黑体" w:cs="微软雅黑"/>
          <w:szCs w:val="21"/>
        </w:rPr>
        <w:t>1</w:t>
      </w:r>
      <w:r>
        <w:rPr>
          <w:rFonts w:hint="eastAsia" w:ascii="黑体" w:hAnsi="黑体" w:eastAsia="黑体" w:cs="微软雅黑"/>
          <w:szCs w:val="21"/>
          <w:lang w:val="en-US" w:eastAsia="zh-CN"/>
        </w:rPr>
        <w:t>6</w:t>
      </w:r>
      <w:r>
        <w:rPr>
          <w:rFonts w:hint="eastAsia" w:ascii="黑体" w:hAnsi="黑体" w:eastAsia="黑体" w:cs="微软雅黑"/>
          <w:szCs w:val="21"/>
        </w:rPr>
        <w:t xml:space="preserve"> 学生了解专升本的渠道</w:t>
      </w:r>
    </w:p>
    <w:p w14:paraId="4B57CA2E">
      <w:pPr>
        <w:jc w:val="center"/>
        <w:rPr>
          <w:rFonts w:hint="eastAsia" w:ascii="黑体" w:hAnsi="黑体" w:eastAsia="黑体" w:cs="微软雅黑"/>
          <w:szCs w:val="21"/>
        </w:rPr>
      </w:pPr>
    </w:p>
    <w:p w14:paraId="0DD83CF1">
      <w:pPr>
        <w:jc w:val="center"/>
        <w:rPr>
          <w:rFonts w:ascii="微软雅黑" w:hAnsi="微软雅黑" w:eastAsia="微软雅黑" w:cs="微软雅黑"/>
          <w:sz w:val="28"/>
          <w:szCs w:val="21"/>
        </w:rPr>
      </w:pPr>
      <w:r>
        <w:drawing>
          <wp:inline distT="0" distB="0" distL="114300" distR="114300">
            <wp:extent cx="4321175" cy="3360420"/>
            <wp:effectExtent l="0" t="0" r="3175" b="11430"/>
            <wp:docPr id="6" name="图表 5"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4834F3">
      <w:pPr>
        <w:jc w:val="center"/>
        <w:rPr>
          <w:rFonts w:ascii="微软雅黑" w:hAnsi="微软雅黑" w:eastAsia="微软雅黑" w:cs="微软雅黑"/>
          <w:sz w:val="28"/>
          <w:szCs w:val="21"/>
        </w:rPr>
      </w:pPr>
      <w:r>
        <w:rPr>
          <w:rFonts w:hint="eastAsia" w:ascii="黑体" w:hAnsi="黑体" w:eastAsia="黑体" w:cs="微软雅黑"/>
          <w:szCs w:val="21"/>
        </w:rPr>
        <w:t>图1-</w:t>
      </w:r>
      <w:r>
        <w:rPr>
          <w:rFonts w:hint="eastAsia" w:ascii="黑体" w:hAnsi="黑体" w:eastAsia="黑体" w:cs="微软雅黑"/>
          <w:szCs w:val="21"/>
          <w:lang w:val="en-US" w:eastAsia="zh-CN"/>
        </w:rPr>
        <w:t>17</w:t>
      </w:r>
      <w:r>
        <w:rPr>
          <w:rFonts w:hint="eastAsia" w:ascii="黑体" w:hAnsi="黑体" w:eastAsia="黑体" w:cs="微软雅黑"/>
          <w:szCs w:val="21"/>
        </w:rPr>
        <w:t xml:space="preserve"> 专升本考试中遇到的最大困难</w:t>
      </w:r>
    </w:p>
    <w:p w14:paraId="7A28C619">
      <w:pPr>
        <w:jc w:val="left"/>
        <w:rPr>
          <w:rFonts w:ascii="微软雅黑" w:hAnsi="微软雅黑" w:eastAsia="微软雅黑" w:cs="微软雅黑"/>
          <w:sz w:val="28"/>
          <w:szCs w:val="21"/>
        </w:rPr>
      </w:pPr>
      <w:r>
        <w:drawing>
          <wp:inline distT="0" distB="0" distL="114300" distR="114300">
            <wp:extent cx="4915535" cy="3323590"/>
            <wp:effectExtent l="0" t="0" r="18415" b="10160"/>
            <wp:docPr id="7" name="图表 6"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4E32DF0">
      <w:pPr>
        <w:jc w:val="center"/>
        <w:rPr>
          <w:rFonts w:hint="eastAsia" w:ascii="黑体" w:hAnsi="黑体" w:eastAsia="黑体" w:cs="微软雅黑"/>
          <w:szCs w:val="21"/>
        </w:rPr>
      </w:pPr>
      <w:r>
        <w:rPr>
          <w:rFonts w:hint="eastAsia" w:ascii="黑体" w:hAnsi="黑体" w:eastAsia="黑体" w:cs="微软雅黑"/>
          <w:szCs w:val="21"/>
        </w:rPr>
        <w:t>图1-</w:t>
      </w:r>
      <w:r>
        <w:rPr>
          <w:rFonts w:hint="eastAsia" w:ascii="黑体" w:hAnsi="黑体" w:eastAsia="黑体" w:cs="微软雅黑"/>
          <w:szCs w:val="21"/>
          <w:lang w:val="en-US" w:eastAsia="zh-CN"/>
        </w:rPr>
        <w:t>18</w:t>
      </w:r>
      <w:r>
        <w:rPr>
          <w:rFonts w:hint="eastAsia" w:ascii="黑体" w:hAnsi="黑体" w:eastAsia="黑体" w:cs="微软雅黑"/>
          <w:szCs w:val="21"/>
        </w:rPr>
        <w:t xml:space="preserve"> 选择升学的最主要的原因</w:t>
      </w:r>
    </w:p>
    <w:p w14:paraId="144216B0">
      <w:pPr>
        <w:jc w:val="center"/>
        <w:rPr>
          <w:rFonts w:hint="eastAsia" w:ascii="黑体" w:hAnsi="黑体" w:eastAsia="黑体" w:cs="微软雅黑"/>
          <w:szCs w:val="21"/>
        </w:rPr>
      </w:pPr>
    </w:p>
    <w:p w14:paraId="5B370FD6">
      <w:pPr>
        <w:jc w:val="center"/>
        <w:rPr>
          <w:rFonts w:hint="eastAsia" w:ascii="黑体" w:hAnsi="黑体" w:eastAsia="黑体" w:cs="微软雅黑"/>
          <w:szCs w:val="21"/>
        </w:rPr>
      </w:pPr>
    </w:p>
    <w:p w14:paraId="52553C52">
      <w:pPr>
        <w:jc w:val="left"/>
        <w:rPr>
          <w:rFonts w:ascii="微软雅黑" w:hAnsi="微软雅黑" w:eastAsia="微软雅黑" w:cs="微软雅黑"/>
          <w:sz w:val="28"/>
          <w:szCs w:val="21"/>
        </w:rPr>
      </w:pPr>
      <w:r>
        <w:drawing>
          <wp:inline distT="0" distB="0" distL="114300" distR="114300">
            <wp:extent cx="4588510" cy="3349625"/>
            <wp:effectExtent l="0" t="0" r="2540" b="3175"/>
            <wp:docPr id="8" name="图表 7"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Start w:id="58" w:name="_GoBack"/>
      <w:bookmarkEnd w:id="58"/>
    </w:p>
    <w:p w14:paraId="79309115">
      <w:pPr>
        <w:jc w:val="center"/>
        <w:rPr>
          <w:rFonts w:hint="eastAsia" w:ascii="黑体" w:hAnsi="黑体" w:eastAsia="黑体" w:cs="微软雅黑"/>
          <w:szCs w:val="21"/>
        </w:rPr>
      </w:pPr>
      <w:r>
        <w:rPr>
          <w:rFonts w:hint="eastAsia" w:ascii="黑体" w:hAnsi="黑体" w:eastAsia="黑体" w:cs="微软雅黑"/>
          <w:szCs w:val="21"/>
        </w:rPr>
        <w:t>图1-</w:t>
      </w:r>
      <w:r>
        <w:rPr>
          <w:rFonts w:hint="eastAsia" w:ascii="黑体" w:hAnsi="黑体" w:eastAsia="黑体" w:cs="微软雅黑"/>
          <w:szCs w:val="21"/>
          <w:lang w:val="en-US" w:eastAsia="zh-CN"/>
        </w:rPr>
        <w:t>19</w:t>
      </w:r>
      <w:r>
        <w:rPr>
          <w:rFonts w:hint="eastAsia" w:ascii="黑体" w:hAnsi="黑体" w:eastAsia="黑体" w:cs="微软雅黑"/>
          <w:szCs w:val="21"/>
        </w:rPr>
        <w:t>就读专业与升学前所读专业一致性</w:t>
      </w:r>
    </w:p>
    <w:p w14:paraId="6F6E31CD">
      <w:pPr>
        <w:jc w:val="left"/>
        <w:rPr>
          <w:rFonts w:ascii="微软雅黑" w:hAnsi="微软雅黑" w:eastAsia="微软雅黑" w:cs="微软雅黑"/>
          <w:sz w:val="28"/>
          <w:szCs w:val="21"/>
        </w:rPr>
      </w:pPr>
    </w:p>
    <w:p w14:paraId="2DA3121B">
      <w:pPr>
        <w:jc w:val="left"/>
        <w:rPr>
          <w:rFonts w:ascii="微软雅黑" w:hAnsi="微软雅黑" w:eastAsia="微软雅黑" w:cs="微软雅黑"/>
          <w:sz w:val="28"/>
          <w:szCs w:val="21"/>
        </w:rPr>
      </w:pPr>
    </w:p>
    <w:p w14:paraId="2BCF3C44">
      <w:pPr>
        <w:jc w:val="left"/>
        <w:rPr>
          <w:rFonts w:ascii="微软雅黑" w:hAnsi="微软雅黑" w:eastAsia="微软雅黑" w:cs="微软雅黑"/>
          <w:sz w:val="28"/>
          <w:szCs w:val="21"/>
        </w:rPr>
      </w:pPr>
    </w:p>
    <w:p w14:paraId="67964E09">
      <w:pPr>
        <w:jc w:val="left"/>
        <w:rPr>
          <w:rFonts w:ascii="微软雅黑" w:hAnsi="微软雅黑" w:eastAsia="微软雅黑" w:cs="微软雅黑"/>
          <w:sz w:val="28"/>
          <w:szCs w:val="21"/>
        </w:rPr>
      </w:pPr>
      <w:r>
        <w:drawing>
          <wp:inline distT="0" distB="0" distL="114300" distR="114300">
            <wp:extent cx="5361940" cy="3535680"/>
            <wp:effectExtent l="0" t="0" r="10160" b="7620"/>
            <wp:docPr id="9" name="图表 8"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9A2A2B5">
      <w:pPr>
        <w:jc w:val="center"/>
        <w:rPr>
          <w:rFonts w:ascii="微软雅黑" w:hAnsi="微软雅黑" w:eastAsia="微软雅黑" w:cs="微软雅黑"/>
          <w:sz w:val="28"/>
          <w:szCs w:val="21"/>
        </w:rPr>
      </w:pPr>
      <w:r>
        <w:rPr>
          <w:rFonts w:hint="eastAsia" w:ascii="黑体" w:hAnsi="黑体" w:eastAsia="黑体" w:cs="微软雅黑"/>
          <w:szCs w:val="21"/>
        </w:rPr>
        <w:t>图1-</w:t>
      </w:r>
      <w:r>
        <w:rPr>
          <w:rFonts w:ascii="黑体" w:hAnsi="黑体" w:eastAsia="黑体" w:cs="微软雅黑"/>
          <w:szCs w:val="21"/>
        </w:rPr>
        <w:t>2</w:t>
      </w:r>
      <w:r>
        <w:rPr>
          <w:rFonts w:hint="eastAsia" w:ascii="黑体" w:hAnsi="黑体" w:eastAsia="黑体" w:cs="微软雅黑"/>
          <w:szCs w:val="21"/>
          <w:lang w:val="en-US" w:eastAsia="zh-CN"/>
        </w:rPr>
        <w:t>0</w:t>
      </w:r>
      <w:r>
        <w:rPr>
          <w:rFonts w:hint="eastAsia" w:ascii="黑体" w:hAnsi="黑体" w:eastAsia="黑体" w:cs="微软雅黑"/>
          <w:szCs w:val="21"/>
        </w:rPr>
        <w:t xml:space="preserve"> 专升本之前有更好的工作机会</w:t>
      </w:r>
    </w:p>
    <w:p w14:paraId="510D0E2C">
      <w:pPr>
        <w:jc w:val="left"/>
        <w:rPr>
          <w:rFonts w:ascii="微软雅黑" w:hAnsi="微软雅黑" w:eastAsia="微软雅黑" w:cs="微软雅黑"/>
          <w:sz w:val="28"/>
          <w:szCs w:val="21"/>
        </w:rPr>
      </w:pPr>
    </w:p>
    <w:p w14:paraId="232C22BF">
      <w:pPr>
        <w:jc w:val="left"/>
        <w:rPr>
          <w:rFonts w:ascii="微软雅黑" w:hAnsi="微软雅黑" w:eastAsia="微软雅黑" w:cs="微软雅黑"/>
          <w:sz w:val="28"/>
          <w:szCs w:val="21"/>
        </w:rPr>
      </w:pPr>
    </w:p>
    <w:p w14:paraId="76A74525">
      <w:pPr>
        <w:jc w:val="left"/>
        <w:rPr>
          <w:rFonts w:ascii="微软雅黑" w:hAnsi="微软雅黑" w:eastAsia="微软雅黑" w:cs="微软雅黑"/>
          <w:sz w:val="28"/>
          <w:szCs w:val="21"/>
        </w:rPr>
      </w:pPr>
    </w:p>
    <w:p w14:paraId="7FC8AE8F">
      <w:pPr>
        <w:jc w:val="left"/>
        <w:rPr>
          <w:rFonts w:ascii="微软雅黑" w:hAnsi="微软雅黑" w:eastAsia="微软雅黑" w:cs="微软雅黑"/>
          <w:sz w:val="28"/>
          <w:szCs w:val="21"/>
        </w:rPr>
      </w:pPr>
    </w:p>
    <w:p w14:paraId="4DAF4D73">
      <w:pPr>
        <w:jc w:val="left"/>
        <w:rPr>
          <w:rFonts w:ascii="微软雅黑" w:hAnsi="微软雅黑" w:eastAsia="微软雅黑" w:cs="微软雅黑"/>
          <w:sz w:val="28"/>
          <w:szCs w:val="21"/>
        </w:rPr>
      </w:pPr>
    </w:p>
    <w:p w14:paraId="783C5808">
      <w:pPr>
        <w:jc w:val="left"/>
        <w:rPr>
          <w:rFonts w:ascii="微软雅黑" w:hAnsi="微软雅黑" w:eastAsia="微软雅黑" w:cs="微软雅黑"/>
          <w:sz w:val="28"/>
          <w:szCs w:val="21"/>
        </w:rPr>
      </w:pPr>
    </w:p>
    <w:p w14:paraId="7F536F69">
      <w:pPr>
        <w:jc w:val="left"/>
        <w:rPr>
          <w:rFonts w:ascii="微软雅黑" w:hAnsi="微软雅黑" w:eastAsia="微软雅黑" w:cs="微软雅黑"/>
          <w:sz w:val="28"/>
          <w:szCs w:val="21"/>
        </w:rPr>
      </w:pPr>
    </w:p>
    <w:p w14:paraId="468F84AE">
      <w:pPr>
        <w:jc w:val="left"/>
        <w:rPr>
          <w:rFonts w:ascii="微软雅黑" w:hAnsi="微软雅黑" w:eastAsia="微软雅黑" w:cs="微软雅黑"/>
          <w:sz w:val="28"/>
          <w:szCs w:val="21"/>
        </w:rPr>
      </w:pPr>
    </w:p>
    <w:p w14:paraId="1DDF2709">
      <w:pPr>
        <w:jc w:val="left"/>
        <w:rPr>
          <w:rFonts w:ascii="微软雅黑" w:hAnsi="微软雅黑" w:eastAsia="微软雅黑" w:cs="微软雅黑"/>
          <w:sz w:val="28"/>
          <w:szCs w:val="21"/>
        </w:rPr>
      </w:pPr>
    </w:p>
    <w:p w14:paraId="54E2258F">
      <w:pPr>
        <w:jc w:val="left"/>
        <w:rPr>
          <w:rFonts w:ascii="微软雅黑" w:hAnsi="微软雅黑" w:eastAsia="微软雅黑" w:cs="微软雅黑"/>
          <w:sz w:val="28"/>
          <w:szCs w:val="21"/>
        </w:rPr>
      </w:pPr>
    </w:p>
    <w:p w14:paraId="4A6D59CF">
      <w:pPr>
        <w:jc w:val="left"/>
        <w:rPr>
          <w:rFonts w:ascii="微软雅黑" w:hAnsi="微软雅黑" w:eastAsia="微软雅黑" w:cs="微软雅黑"/>
          <w:sz w:val="28"/>
          <w:szCs w:val="21"/>
        </w:rPr>
      </w:pPr>
    </w:p>
    <w:p w14:paraId="27DB9251">
      <w:pPr>
        <w:jc w:val="left"/>
        <w:rPr>
          <w:rFonts w:ascii="微软雅黑" w:hAnsi="微软雅黑" w:eastAsia="微软雅黑" w:cs="微软雅黑"/>
          <w:sz w:val="28"/>
          <w:szCs w:val="21"/>
        </w:rPr>
      </w:pPr>
    </w:p>
    <w:p w14:paraId="11953134">
      <w:pPr>
        <w:spacing w:line="480" w:lineRule="auto"/>
        <w:jc w:val="center"/>
        <w:outlineLvl w:val="0"/>
        <w:rPr>
          <w:rFonts w:cs="宋体" w:asciiTheme="majorEastAsia" w:hAnsiTheme="majorEastAsia" w:eastAsiaTheme="majorEastAsia"/>
          <w:b/>
          <w:bCs/>
          <w:sz w:val="44"/>
          <w:szCs w:val="44"/>
          <w:highlight w:val="none"/>
        </w:rPr>
      </w:pPr>
      <w:bookmarkStart w:id="25" w:name="_Toc9383"/>
      <w:r>
        <w:rPr>
          <w:rFonts w:hint="eastAsia" w:cs="宋体" w:asciiTheme="majorEastAsia" w:hAnsiTheme="majorEastAsia" w:eastAsiaTheme="majorEastAsia"/>
          <w:b/>
          <w:bCs/>
          <w:sz w:val="44"/>
          <w:szCs w:val="44"/>
          <w:highlight w:val="none"/>
        </w:rPr>
        <w:t>第二篇  就业工作特色</w:t>
      </w:r>
      <w:bookmarkEnd w:id="25"/>
    </w:p>
    <w:p w14:paraId="7CEFEA64">
      <w:pPr>
        <w:spacing w:line="360" w:lineRule="auto"/>
        <w:ind w:firstLine="561"/>
        <w:jc w:val="left"/>
        <w:rPr>
          <w:rFonts w:hint="eastAsia" w:ascii="黑体" w:hAnsi="黑体" w:eastAsia="黑体" w:cs="宋体"/>
          <w:bCs/>
          <w:sz w:val="32"/>
          <w:szCs w:val="32"/>
          <w:highlight w:val="none"/>
        </w:rPr>
      </w:pPr>
    </w:p>
    <w:p w14:paraId="09DE5D00">
      <w:pPr>
        <w:spacing w:line="360" w:lineRule="auto"/>
        <w:ind w:firstLine="561"/>
        <w:jc w:val="left"/>
        <w:rPr>
          <w:rFonts w:hint="eastAsia" w:ascii="黑体" w:hAnsi="黑体" w:eastAsia="黑体" w:cs="宋体"/>
          <w:bCs/>
          <w:sz w:val="32"/>
          <w:szCs w:val="32"/>
          <w:highlight w:val="none"/>
        </w:rPr>
      </w:pPr>
      <w:r>
        <w:rPr>
          <w:rFonts w:hint="eastAsia" w:ascii="黑体" w:hAnsi="黑体" w:eastAsia="黑体" w:cs="宋体"/>
          <w:bCs/>
          <w:sz w:val="32"/>
          <w:szCs w:val="32"/>
          <w:highlight w:val="none"/>
        </w:rPr>
        <w:t>一、 以制度做保障，促进毕业生就业创业工作</w:t>
      </w:r>
    </w:p>
    <w:p w14:paraId="76027119">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1.坚持就业工作校长月调度会制度，调查了解就业工作开展情况，解决就业工作中存在的问题。</w:t>
      </w:r>
    </w:p>
    <w:p w14:paraId="1A41F1EF">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2.坚持就业工作制度化、量化服务体系建设，推进就业工作有序顺利开展。</w:t>
      </w:r>
    </w:p>
    <w:p w14:paraId="729C3B6D">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3.构建“覆盖全校、贯穿全程、精准高效 ”的毕业生就业创业服务新格局。充分发挥阜新高</w:t>
      </w:r>
      <w:r>
        <w:rPr>
          <w:rFonts w:hint="eastAsia" w:ascii="仿宋" w:hAnsi="仿宋" w:eastAsia="仿宋" w:cs="宋体"/>
          <w:sz w:val="32"/>
          <w:szCs w:val="32"/>
          <w:highlight w:val="none"/>
          <w:lang w:val="en-US" w:eastAsia="zh-CN"/>
        </w:rPr>
        <w:t>专</w:t>
      </w:r>
      <w:r>
        <w:rPr>
          <w:rFonts w:hint="eastAsia" w:ascii="仿宋" w:hAnsi="仿宋" w:eastAsia="仿宋" w:cs="宋体"/>
          <w:sz w:val="32"/>
          <w:szCs w:val="32"/>
          <w:highlight w:val="none"/>
        </w:rPr>
        <w:t>“舒心就业 ”就业创业指导服务站效能，为学生提供一站式、专业化就业创业集成服务。</w:t>
      </w:r>
    </w:p>
    <w:p w14:paraId="7C659719">
      <w:pPr>
        <w:spacing w:line="360" w:lineRule="auto"/>
        <w:ind w:firstLine="561"/>
        <w:jc w:val="left"/>
        <w:rPr>
          <w:rFonts w:hint="eastAsia" w:ascii="黑体" w:hAnsi="黑体" w:eastAsia="黑体" w:cs="宋体"/>
          <w:bCs/>
          <w:sz w:val="32"/>
          <w:szCs w:val="32"/>
          <w:highlight w:val="none"/>
        </w:rPr>
      </w:pPr>
      <w:r>
        <w:rPr>
          <w:rFonts w:hint="eastAsia" w:ascii="黑体" w:hAnsi="黑体" w:eastAsia="黑体" w:cs="宋体"/>
          <w:bCs/>
          <w:sz w:val="32"/>
          <w:szCs w:val="32"/>
          <w:highlight w:val="none"/>
        </w:rPr>
        <w:t>二、 以活动为载体，推动就业创业工作</w:t>
      </w:r>
    </w:p>
    <w:p w14:paraId="6CD698F2">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1．从课程教学上实施“职业规划、就业创业指导、实习中就业指导、毕业期就业指导 ”全程化教育引导。</w:t>
      </w:r>
    </w:p>
    <w:p w14:paraId="00E15147">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2. 以赛促就，帮助毕业生找准职业定位。学生参加辽宁省第二届大学生职业规划大赛决赛，就业赛道荣获银奖 1 名，铜奖 1 名，优秀奖 4 名；成长赛道荣获铜奖2 名，优秀奖 2名。</w:t>
      </w:r>
    </w:p>
    <w:p w14:paraId="79C68EF8">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3.邀请阜新市人社局“ 高校毕业生就业创业政策宣讲团 ”进行就业创业政策的详细解读。帮助我校毕业生了解政策、熟悉政策、用足用好政策，更好助力毕业生就业创业。</w:t>
      </w:r>
    </w:p>
    <w:p w14:paraId="503C39D4">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lang w:val="en-US" w:eastAsia="zh-CN"/>
        </w:rPr>
        <w:t>4.</w:t>
      </w:r>
      <w:r>
        <w:rPr>
          <w:rFonts w:hint="eastAsia" w:ascii="仿宋" w:hAnsi="仿宋" w:eastAsia="仿宋" w:cs="宋体"/>
          <w:sz w:val="32"/>
          <w:szCs w:val="32"/>
          <w:highlight w:val="none"/>
        </w:rPr>
        <w:t>举办学校第十一届大学生创新创业大赛。择优推荐创新大赛项目参加“辽宁省大学生创新大赛（2025）网评复赛 ”。培养学生创新精神和实践能力，加强学生的创新意识、创</w:t>
      </w:r>
      <w:r>
        <w:rPr>
          <w:rFonts w:hint="eastAsia" w:ascii="仿宋" w:hAnsi="仿宋" w:eastAsia="仿宋" w:cs="宋体"/>
          <w:sz w:val="32"/>
          <w:szCs w:val="32"/>
          <w:highlight w:val="none"/>
          <w:lang w:val="en-US" w:eastAsia="zh-CN"/>
        </w:rPr>
        <w:t>意</w:t>
      </w:r>
      <w:r>
        <w:rPr>
          <w:rFonts w:hint="eastAsia" w:ascii="仿宋" w:hAnsi="仿宋" w:eastAsia="仿宋" w:cs="宋体"/>
          <w:sz w:val="32"/>
          <w:szCs w:val="32"/>
          <w:highlight w:val="none"/>
        </w:rPr>
        <w:t>思维和创业能力。</w:t>
      </w:r>
    </w:p>
    <w:p w14:paraId="285DF643">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5. 组织开展“凝聚团队力量 挑战无限可能 ”大学生职业素质拓展训练。加强职业能力培养，提升学生职业综合素质。</w:t>
      </w:r>
    </w:p>
    <w:p w14:paraId="2D219562">
      <w:pPr>
        <w:spacing w:line="360" w:lineRule="auto"/>
        <w:ind w:firstLine="561"/>
        <w:jc w:val="left"/>
        <w:rPr>
          <w:rFonts w:hint="eastAsia" w:ascii="黑体" w:hAnsi="黑体" w:eastAsia="黑体" w:cs="宋体"/>
          <w:bCs/>
          <w:sz w:val="32"/>
          <w:szCs w:val="32"/>
          <w:highlight w:val="none"/>
        </w:rPr>
      </w:pPr>
      <w:r>
        <w:rPr>
          <w:rFonts w:hint="eastAsia" w:ascii="仿宋" w:hAnsi="仿宋" w:eastAsia="仿宋" w:cs="宋体"/>
          <w:sz w:val="32"/>
          <w:szCs w:val="32"/>
          <w:highlight w:val="none"/>
        </w:rPr>
        <w:t>6．邀请心理教育咨询中心郭淑芬教授作了主题为“ 掌 控自我，驾驭未来：AI 时代下的就业心理调试与成长策略 ”专题讲座。提升毕业生应对人工智能时代就业挑战的心理韧 性与职业规划能力。</w:t>
      </w:r>
    </w:p>
    <w:p w14:paraId="43F13B67">
      <w:pPr>
        <w:spacing w:line="360" w:lineRule="auto"/>
        <w:ind w:firstLine="561"/>
        <w:jc w:val="left"/>
        <w:rPr>
          <w:rFonts w:hint="eastAsia" w:ascii="黑体" w:hAnsi="黑体" w:eastAsia="黑体" w:cs="宋体"/>
          <w:bCs/>
          <w:sz w:val="32"/>
          <w:szCs w:val="32"/>
          <w:highlight w:val="none"/>
        </w:rPr>
      </w:pPr>
      <w:r>
        <w:rPr>
          <w:rFonts w:hint="eastAsia" w:ascii="仿宋" w:hAnsi="仿宋" w:eastAsia="仿宋" w:cs="宋体"/>
          <w:sz w:val="32"/>
          <w:szCs w:val="32"/>
          <w:highlight w:val="none"/>
        </w:rPr>
        <w:t>7.举办“ 筑梦青春志在四方 规划启航指引未来 ”阜新高专第三届大学生职业规划大赛，引导学生树立正确的职业观、就业观，科学合理的规划自 己的学业与职业发展。</w:t>
      </w:r>
    </w:p>
    <w:p w14:paraId="4FB29F59">
      <w:pPr>
        <w:numPr>
          <w:ilvl w:val="0"/>
          <w:numId w:val="0"/>
        </w:numPr>
        <w:spacing w:line="360" w:lineRule="auto"/>
        <w:ind w:firstLine="320" w:firstLineChars="100"/>
        <w:jc w:val="left"/>
        <w:rPr>
          <w:rFonts w:hint="eastAsia" w:ascii="黑体" w:hAnsi="黑体" w:eastAsia="黑体" w:cs="宋体"/>
          <w:bCs/>
          <w:sz w:val="32"/>
          <w:szCs w:val="32"/>
          <w:highlight w:val="none"/>
        </w:rPr>
      </w:pPr>
      <w:r>
        <w:rPr>
          <w:rFonts w:hint="eastAsia" w:ascii="黑体" w:hAnsi="黑体" w:eastAsia="黑体" w:cs="宋体"/>
          <w:bCs/>
          <w:sz w:val="32"/>
          <w:szCs w:val="32"/>
          <w:highlight w:val="none"/>
        </w:rPr>
        <w:t>三、 以多渠道开发就业岗位为基本，实现就业岗位精准对接</w:t>
      </w:r>
    </w:p>
    <w:p w14:paraId="2E551401">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1.充分发挥就业服务平台信息化效能</w:t>
      </w:r>
    </w:p>
    <w:p w14:paraId="264E8E12">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①通过“阜新高专就业信息网 ”，2025 年上半年吸纳高质用人单位 172 家，发布优质就业岗位需求 6724 个，持续为毕业生就业扩充岗位信息。</w:t>
      </w:r>
    </w:p>
    <w:p w14:paraId="66C769FE">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②通过“ 阜新高专就业信息网 ”和“ 阜新高专就业创业服务平台 ”微信公众号上发布国家、省市各级各类招聘信息1000 多条，为毕业生求职就业提供市场资源。</w:t>
      </w:r>
    </w:p>
    <w:p w14:paraId="0AC37E83">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③利用“ 阜新高专就业信息网 ”和“ 阜新高专就业创业服务平台 ”微信公众号，发布毕业生就业创业政策、应届毕业生身份识别、防范求职就业风险等，为毕业生求职就业保驾护航。</w:t>
      </w:r>
    </w:p>
    <w:p w14:paraId="34422B35">
      <w:pPr>
        <w:spacing w:line="360" w:lineRule="auto"/>
        <w:ind w:firstLine="561"/>
        <w:jc w:val="left"/>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rPr>
        <w:t>2．举办“百日冲刺  兴辽有我 ”2025 年春季校园双选会，活动设 1 个主会场及6 个分会场。汇聚了来自全国不同区域、行业的 108 家优质用人单位 ，其中辽宁省内企业92 家 ，阜新市内企业 39 家。参会企业累计提供 351 个招聘职</w:t>
      </w:r>
      <w:r>
        <w:rPr>
          <w:rFonts w:hint="eastAsia" w:ascii="仿宋" w:hAnsi="仿宋" w:eastAsia="仿宋" w:cs="宋体"/>
          <w:sz w:val="32"/>
          <w:szCs w:val="32"/>
          <w:highlight w:val="none"/>
          <w:lang w:val="en-US" w:eastAsia="zh-CN"/>
        </w:rPr>
        <w:t>位。</w:t>
      </w:r>
    </w:p>
    <w:p w14:paraId="6332FE2C">
      <w:pPr>
        <w:numPr>
          <w:ilvl w:val="0"/>
          <w:numId w:val="0"/>
        </w:numPr>
        <w:spacing w:line="360" w:lineRule="auto"/>
        <w:ind w:firstLine="640" w:firstLineChars="200"/>
        <w:jc w:val="left"/>
        <w:rPr>
          <w:rFonts w:hint="eastAsia" w:ascii="黑体" w:hAnsi="黑体" w:eastAsia="黑体" w:cs="宋体"/>
          <w:bCs/>
          <w:sz w:val="32"/>
          <w:szCs w:val="32"/>
          <w:highlight w:val="none"/>
        </w:rPr>
      </w:pPr>
      <w:r>
        <w:rPr>
          <w:rFonts w:hint="eastAsia" w:ascii="黑体" w:hAnsi="黑体" w:eastAsia="黑体" w:cs="宋体"/>
          <w:bCs/>
          <w:sz w:val="32"/>
          <w:szCs w:val="32"/>
          <w:highlight w:val="none"/>
        </w:rPr>
        <w:t>四、 以实现贫困家庭毕业生兜底就业为目标，加强困难群体及就业有困难毕业生就业帮扶援助</w:t>
      </w:r>
    </w:p>
    <w:p w14:paraId="6CAA255A">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1.调查摸底贫困家庭毕业生的基本情况，按照“一人一档 ”“ 一人一策 ”， 采取校系两级领导、辅导员、专业教师“一对一结对子帮扶 ”的工作方式，有针对性的做好贫困家庭毕业生就业帮扶、指导、跟踪服务等各项工作。</w:t>
      </w:r>
    </w:p>
    <w:p w14:paraId="331A18E4">
      <w:pPr>
        <w:spacing w:line="360" w:lineRule="auto"/>
        <w:ind w:firstLine="561"/>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2.建立《2025 届贫困家庭毕业生跟踪台帐》， 实施“阜新高专2025 届毕业生就业数据月报制 ”，每月25 日上报2025届贫困家庭大专毕业生的就业情况，随时掌握他们的就业动态，发现问题及时帮扶解决。</w:t>
      </w:r>
    </w:p>
    <w:p w14:paraId="558E1F11">
      <w:pPr>
        <w:numPr>
          <w:ilvl w:val="0"/>
          <w:numId w:val="0"/>
        </w:numPr>
        <w:spacing w:line="360" w:lineRule="auto"/>
        <w:ind w:firstLine="640" w:firstLineChars="200"/>
        <w:jc w:val="left"/>
        <w:rPr>
          <w:rFonts w:hint="eastAsia" w:ascii="黑体" w:hAnsi="黑体" w:eastAsia="黑体" w:cs="宋体"/>
          <w:bCs/>
          <w:sz w:val="32"/>
          <w:szCs w:val="32"/>
          <w:highlight w:val="none"/>
        </w:rPr>
      </w:pPr>
      <w:r>
        <w:rPr>
          <w:rFonts w:hint="eastAsia" w:ascii="仿宋" w:hAnsi="仿宋" w:eastAsia="仿宋" w:cs="宋体"/>
          <w:sz w:val="32"/>
          <w:szCs w:val="32"/>
          <w:highlight w:val="none"/>
        </w:rPr>
        <w:t>3.根据阜新市人力资源和社会保障局、阜新市财政局《关于做好我市困难家庭普通高校、 中职（含技工院校）毕业生求职创业补贴发放工作的通知》 （阜人社〔2021〕55 号）文件精神，组织并指导 2026 届符合条件的毕业生进行网上申报求职创业补贴，严把校级申报材料审核关，帮助 192 名求职创业补贴。</w:t>
      </w:r>
    </w:p>
    <w:p w14:paraId="5AF96A51">
      <w:pPr>
        <w:numPr>
          <w:ilvl w:val="0"/>
          <w:numId w:val="0"/>
        </w:numPr>
        <w:spacing w:line="360" w:lineRule="auto"/>
        <w:jc w:val="left"/>
        <w:rPr>
          <w:rFonts w:hint="eastAsia" w:ascii="黑体" w:hAnsi="黑体" w:eastAsia="黑体" w:cs="宋体"/>
          <w:bCs/>
          <w:sz w:val="32"/>
          <w:szCs w:val="32"/>
          <w:highlight w:val="none"/>
        </w:rPr>
      </w:pPr>
    </w:p>
    <w:p w14:paraId="2230CCAF">
      <w:pPr>
        <w:spacing w:line="360" w:lineRule="auto"/>
        <w:ind w:firstLine="561"/>
        <w:jc w:val="left"/>
        <w:rPr>
          <w:rFonts w:ascii="宋体" w:hAnsi="宋体" w:eastAsia="宋体" w:cs="宋体"/>
          <w:sz w:val="24"/>
        </w:rPr>
      </w:pPr>
    </w:p>
    <w:p w14:paraId="379B6712">
      <w:pPr>
        <w:jc w:val="center"/>
        <w:outlineLvl w:val="0"/>
        <w:rPr>
          <w:rFonts w:cs="宋体" w:asciiTheme="majorEastAsia" w:hAnsiTheme="majorEastAsia" w:eastAsiaTheme="majorEastAsia"/>
          <w:b/>
          <w:bCs/>
          <w:sz w:val="44"/>
          <w:szCs w:val="44"/>
        </w:rPr>
      </w:pPr>
    </w:p>
    <w:p w14:paraId="137DF8E5">
      <w:pPr>
        <w:jc w:val="center"/>
        <w:outlineLvl w:val="0"/>
        <w:rPr>
          <w:rFonts w:cs="宋体" w:asciiTheme="majorEastAsia" w:hAnsiTheme="majorEastAsia" w:eastAsiaTheme="majorEastAsia"/>
          <w:b/>
          <w:bCs/>
          <w:sz w:val="44"/>
          <w:szCs w:val="44"/>
        </w:rPr>
      </w:pPr>
    </w:p>
    <w:p w14:paraId="0DCB7721">
      <w:pPr>
        <w:jc w:val="center"/>
        <w:outlineLvl w:val="0"/>
        <w:rPr>
          <w:rFonts w:cs="宋体" w:asciiTheme="majorEastAsia" w:hAnsiTheme="majorEastAsia" w:eastAsiaTheme="majorEastAsia"/>
          <w:b/>
          <w:bCs/>
          <w:sz w:val="44"/>
          <w:szCs w:val="44"/>
        </w:rPr>
      </w:pPr>
    </w:p>
    <w:p w14:paraId="7C488FA9">
      <w:pPr>
        <w:jc w:val="center"/>
        <w:outlineLvl w:val="0"/>
        <w:rPr>
          <w:rFonts w:cs="宋体" w:asciiTheme="majorEastAsia" w:hAnsiTheme="majorEastAsia" w:eastAsiaTheme="majorEastAsia"/>
          <w:b/>
          <w:bCs/>
          <w:sz w:val="44"/>
          <w:szCs w:val="44"/>
        </w:rPr>
      </w:pPr>
    </w:p>
    <w:p w14:paraId="4C3EFDBB">
      <w:pPr>
        <w:jc w:val="center"/>
        <w:outlineLvl w:val="0"/>
        <w:rPr>
          <w:rFonts w:cs="宋体" w:asciiTheme="majorEastAsia" w:hAnsiTheme="majorEastAsia" w:eastAsiaTheme="majorEastAsia"/>
          <w:b/>
          <w:bCs/>
          <w:sz w:val="44"/>
          <w:szCs w:val="44"/>
        </w:rPr>
      </w:pPr>
    </w:p>
    <w:p w14:paraId="12849800">
      <w:pPr>
        <w:jc w:val="center"/>
        <w:outlineLvl w:val="0"/>
        <w:rPr>
          <w:rFonts w:cs="宋体" w:asciiTheme="majorEastAsia" w:hAnsiTheme="majorEastAsia" w:eastAsiaTheme="majorEastAsia"/>
          <w:b/>
          <w:bCs/>
          <w:sz w:val="44"/>
          <w:szCs w:val="44"/>
        </w:rPr>
      </w:pPr>
    </w:p>
    <w:p w14:paraId="2FDB0D8C">
      <w:pPr>
        <w:jc w:val="center"/>
        <w:outlineLvl w:val="0"/>
        <w:rPr>
          <w:rFonts w:cs="宋体" w:asciiTheme="majorEastAsia" w:hAnsiTheme="majorEastAsia" w:eastAsiaTheme="majorEastAsia"/>
          <w:b/>
          <w:bCs/>
          <w:sz w:val="44"/>
          <w:szCs w:val="44"/>
        </w:rPr>
      </w:pPr>
    </w:p>
    <w:p w14:paraId="57C3EE65">
      <w:pPr>
        <w:jc w:val="center"/>
        <w:outlineLvl w:val="0"/>
        <w:rPr>
          <w:rFonts w:cs="宋体" w:asciiTheme="majorEastAsia" w:hAnsiTheme="majorEastAsia" w:eastAsiaTheme="majorEastAsia"/>
          <w:b/>
          <w:bCs/>
          <w:sz w:val="44"/>
          <w:szCs w:val="44"/>
        </w:rPr>
      </w:pPr>
    </w:p>
    <w:p w14:paraId="42C98B42">
      <w:pPr>
        <w:jc w:val="center"/>
        <w:outlineLvl w:val="0"/>
        <w:rPr>
          <w:rFonts w:cs="宋体" w:asciiTheme="majorEastAsia" w:hAnsiTheme="majorEastAsia" w:eastAsiaTheme="majorEastAsia"/>
          <w:b/>
          <w:bCs/>
          <w:sz w:val="44"/>
          <w:szCs w:val="44"/>
        </w:rPr>
      </w:pPr>
    </w:p>
    <w:p w14:paraId="37D8297A">
      <w:pPr>
        <w:jc w:val="center"/>
        <w:outlineLvl w:val="0"/>
        <w:rPr>
          <w:rFonts w:cs="宋体" w:asciiTheme="majorEastAsia" w:hAnsiTheme="majorEastAsia" w:eastAsiaTheme="majorEastAsia"/>
          <w:b/>
          <w:bCs/>
          <w:sz w:val="44"/>
          <w:szCs w:val="44"/>
        </w:rPr>
      </w:pPr>
    </w:p>
    <w:p w14:paraId="53713FBB">
      <w:pPr>
        <w:jc w:val="center"/>
        <w:outlineLvl w:val="0"/>
        <w:rPr>
          <w:rFonts w:cs="宋体" w:asciiTheme="majorEastAsia" w:hAnsiTheme="majorEastAsia" w:eastAsiaTheme="majorEastAsia"/>
          <w:b/>
          <w:bCs/>
          <w:sz w:val="44"/>
          <w:szCs w:val="44"/>
        </w:rPr>
      </w:pPr>
    </w:p>
    <w:p w14:paraId="39600A5E">
      <w:pPr>
        <w:jc w:val="center"/>
        <w:outlineLvl w:val="0"/>
        <w:rPr>
          <w:rFonts w:cs="宋体" w:asciiTheme="majorEastAsia" w:hAnsiTheme="majorEastAsia" w:eastAsiaTheme="majorEastAsia"/>
          <w:b/>
          <w:bCs/>
          <w:sz w:val="44"/>
          <w:szCs w:val="44"/>
        </w:rPr>
      </w:pPr>
    </w:p>
    <w:p w14:paraId="222C0EC3">
      <w:pPr>
        <w:jc w:val="center"/>
        <w:outlineLvl w:val="0"/>
        <w:rPr>
          <w:rFonts w:cs="宋体" w:asciiTheme="majorEastAsia" w:hAnsiTheme="majorEastAsia" w:eastAsiaTheme="majorEastAsia"/>
          <w:b/>
          <w:bCs/>
          <w:sz w:val="44"/>
          <w:szCs w:val="44"/>
        </w:rPr>
      </w:pPr>
    </w:p>
    <w:p w14:paraId="316FB14A">
      <w:pPr>
        <w:jc w:val="center"/>
        <w:outlineLvl w:val="0"/>
        <w:rPr>
          <w:rFonts w:cs="宋体" w:asciiTheme="majorEastAsia" w:hAnsiTheme="majorEastAsia" w:eastAsiaTheme="majorEastAsia"/>
          <w:b/>
          <w:bCs/>
          <w:sz w:val="44"/>
          <w:szCs w:val="44"/>
        </w:rPr>
      </w:pPr>
    </w:p>
    <w:p w14:paraId="0562CE54">
      <w:pPr>
        <w:jc w:val="center"/>
        <w:outlineLvl w:val="0"/>
        <w:rPr>
          <w:rFonts w:cs="宋体" w:asciiTheme="majorEastAsia" w:hAnsiTheme="majorEastAsia" w:eastAsiaTheme="majorEastAsia"/>
          <w:b/>
          <w:bCs/>
          <w:sz w:val="44"/>
          <w:szCs w:val="44"/>
        </w:rPr>
      </w:pPr>
    </w:p>
    <w:p w14:paraId="12F1BD01">
      <w:pPr>
        <w:jc w:val="center"/>
        <w:outlineLvl w:val="0"/>
        <w:rPr>
          <w:rFonts w:cs="宋体" w:asciiTheme="majorEastAsia" w:hAnsiTheme="majorEastAsia" w:eastAsiaTheme="majorEastAsia"/>
          <w:b/>
          <w:bCs/>
          <w:sz w:val="44"/>
          <w:szCs w:val="44"/>
        </w:rPr>
      </w:pPr>
    </w:p>
    <w:p w14:paraId="7C403C98">
      <w:pPr>
        <w:jc w:val="center"/>
        <w:outlineLvl w:val="0"/>
        <w:rPr>
          <w:rFonts w:cs="宋体" w:asciiTheme="majorEastAsia" w:hAnsiTheme="majorEastAsia" w:eastAsiaTheme="majorEastAsia"/>
          <w:b/>
          <w:bCs/>
          <w:sz w:val="44"/>
          <w:szCs w:val="44"/>
        </w:rPr>
      </w:pPr>
    </w:p>
    <w:p w14:paraId="1D38AAD3">
      <w:pPr>
        <w:outlineLvl w:val="0"/>
        <w:rPr>
          <w:rFonts w:cs="宋体" w:asciiTheme="majorEastAsia" w:hAnsiTheme="majorEastAsia" w:eastAsiaTheme="majorEastAsia"/>
          <w:b/>
          <w:bCs/>
          <w:sz w:val="44"/>
          <w:szCs w:val="44"/>
        </w:rPr>
      </w:pPr>
    </w:p>
    <w:p w14:paraId="682BA14C">
      <w:pPr>
        <w:spacing w:line="720" w:lineRule="auto"/>
        <w:jc w:val="center"/>
        <w:outlineLvl w:val="0"/>
        <w:rPr>
          <w:rFonts w:cs="宋体" w:asciiTheme="majorEastAsia" w:hAnsiTheme="majorEastAsia" w:eastAsiaTheme="majorEastAsia"/>
          <w:b/>
          <w:bCs/>
          <w:sz w:val="44"/>
          <w:szCs w:val="44"/>
        </w:rPr>
      </w:pPr>
      <w:bookmarkStart w:id="26" w:name="_Toc6846"/>
      <w:r>
        <w:rPr>
          <w:rFonts w:hint="eastAsia" w:cs="宋体" w:asciiTheme="majorEastAsia" w:hAnsiTheme="majorEastAsia" w:eastAsiaTheme="majorEastAsia"/>
          <w:b/>
          <w:bCs/>
          <w:sz w:val="44"/>
          <w:szCs w:val="44"/>
        </w:rPr>
        <w:t>第三篇  就业相关分析</w:t>
      </w:r>
      <w:bookmarkEnd w:id="26"/>
    </w:p>
    <w:p w14:paraId="79271330">
      <w:pPr>
        <w:spacing w:line="720" w:lineRule="auto"/>
        <w:ind w:firstLine="640" w:firstLineChars="200"/>
        <w:jc w:val="left"/>
        <w:outlineLvl w:val="0"/>
        <w:rPr>
          <w:rFonts w:ascii="黑体" w:hAnsi="黑体" w:eastAsia="黑体" w:cs="宋体"/>
          <w:bCs/>
          <w:sz w:val="32"/>
          <w:szCs w:val="32"/>
        </w:rPr>
      </w:pPr>
      <w:bookmarkStart w:id="27" w:name="_Toc26513"/>
      <w:r>
        <w:rPr>
          <w:rFonts w:hint="eastAsia" w:ascii="黑体" w:hAnsi="黑体" w:eastAsia="黑体" w:cs="宋体"/>
          <w:bCs/>
          <w:sz w:val="32"/>
          <w:szCs w:val="32"/>
        </w:rPr>
        <w:t>一、薪酬水平</w:t>
      </w:r>
      <w:bookmarkEnd w:id="27"/>
    </w:p>
    <w:p w14:paraId="59A1CBB0">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届毕业生薪资2</w:t>
      </w:r>
      <w:r>
        <w:rPr>
          <w:rFonts w:ascii="仿宋" w:hAnsi="仿宋" w:eastAsia="仿宋" w:cs="宋体"/>
          <w:sz w:val="32"/>
          <w:szCs w:val="32"/>
        </w:rPr>
        <w:t>000-3000</w:t>
      </w:r>
      <w:r>
        <w:rPr>
          <w:rFonts w:hint="eastAsia" w:ascii="仿宋" w:hAnsi="仿宋" w:eastAsia="仿宋" w:cs="宋体"/>
          <w:sz w:val="32"/>
          <w:szCs w:val="32"/>
        </w:rPr>
        <w:t>元居多，其次为4</w:t>
      </w:r>
      <w:r>
        <w:rPr>
          <w:rFonts w:ascii="仿宋" w:hAnsi="仿宋" w:eastAsia="仿宋" w:cs="宋体"/>
          <w:sz w:val="32"/>
          <w:szCs w:val="32"/>
        </w:rPr>
        <w:t>000-5000</w:t>
      </w:r>
      <w:r>
        <w:rPr>
          <w:rFonts w:hint="eastAsia" w:ascii="仿宋" w:hAnsi="仿宋" w:eastAsia="仿宋" w:cs="宋体"/>
          <w:sz w:val="32"/>
          <w:szCs w:val="32"/>
        </w:rPr>
        <w:t>元。</w:t>
      </w:r>
    </w:p>
    <w:p w14:paraId="3BE2C7BB">
      <w:pPr>
        <w:jc w:val="center"/>
        <w:rPr>
          <w:rFonts w:ascii="微软雅黑" w:hAnsi="微软雅黑" w:eastAsia="微软雅黑" w:cs="微软雅黑"/>
          <w:sz w:val="28"/>
          <w:szCs w:val="21"/>
        </w:rPr>
      </w:pPr>
      <w:r>
        <w:drawing>
          <wp:inline distT="0" distB="0" distL="114300" distR="114300">
            <wp:extent cx="5114925" cy="3552825"/>
            <wp:effectExtent l="0" t="0" r="9525" b="9525"/>
            <wp:docPr id="1123" name="图表 4"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A242405">
      <w:pPr>
        <w:jc w:val="center"/>
        <w:rPr>
          <w:rFonts w:ascii="黑体" w:hAnsi="黑体" w:eastAsia="黑体" w:cs="微软雅黑"/>
          <w:szCs w:val="21"/>
        </w:rPr>
      </w:pPr>
      <w:r>
        <w:rPr>
          <w:rFonts w:hint="eastAsia" w:ascii="黑体" w:hAnsi="黑体" w:eastAsia="黑体" w:cs="微软雅黑"/>
          <w:szCs w:val="21"/>
        </w:rPr>
        <w:t>图</w:t>
      </w:r>
      <w:r>
        <w:rPr>
          <w:rFonts w:ascii="黑体" w:hAnsi="黑体" w:eastAsia="黑体" w:cs="微软雅黑"/>
          <w:szCs w:val="21"/>
        </w:rPr>
        <w:t>3</w:t>
      </w:r>
      <w:r>
        <w:rPr>
          <w:rFonts w:hint="eastAsia" w:ascii="黑体" w:hAnsi="黑体" w:eastAsia="黑体" w:cs="微软雅黑"/>
          <w:szCs w:val="21"/>
        </w:rPr>
        <w:t>-</w:t>
      </w:r>
      <w:r>
        <w:rPr>
          <w:rFonts w:ascii="黑体" w:hAnsi="黑体" w:eastAsia="黑体" w:cs="微软雅黑"/>
          <w:szCs w:val="21"/>
        </w:rPr>
        <w:t>1</w:t>
      </w:r>
      <w:r>
        <w:rPr>
          <w:rFonts w:hint="eastAsia" w:ascii="黑体" w:hAnsi="黑体" w:eastAsia="黑体" w:cs="微软雅黑"/>
          <w:szCs w:val="21"/>
        </w:rPr>
        <w:t xml:space="preserve"> 2</w:t>
      </w:r>
      <w:r>
        <w:rPr>
          <w:rFonts w:ascii="黑体" w:hAnsi="黑体" w:eastAsia="黑体" w:cs="微软雅黑"/>
          <w:szCs w:val="21"/>
        </w:rPr>
        <w:t>024</w:t>
      </w:r>
      <w:r>
        <w:rPr>
          <w:rFonts w:hint="eastAsia" w:ascii="黑体" w:hAnsi="黑体" w:eastAsia="黑体" w:cs="微软雅黑"/>
          <w:szCs w:val="21"/>
        </w:rPr>
        <w:t>届毕业生就业薪酬分配比例</w:t>
      </w:r>
    </w:p>
    <w:p w14:paraId="1AC4F81C">
      <w:pPr>
        <w:jc w:val="center"/>
        <w:rPr>
          <w:rFonts w:ascii="微软雅黑" w:hAnsi="微软雅黑" w:eastAsia="微软雅黑" w:cs="微软雅黑"/>
          <w:sz w:val="28"/>
          <w:szCs w:val="21"/>
        </w:rPr>
      </w:pPr>
    </w:p>
    <w:p w14:paraId="1CD2F800">
      <w:pPr>
        <w:ind w:firstLine="640" w:firstLineChars="200"/>
        <w:jc w:val="left"/>
        <w:outlineLvl w:val="0"/>
        <w:rPr>
          <w:rFonts w:ascii="黑体" w:hAnsi="黑体" w:eastAsia="黑体" w:cs="宋体"/>
          <w:bCs/>
          <w:sz w:val="32"/>
          <w:szCs w:val="32"/>
        </w:rPr>
      </w:pPr>
      <w:bookmarkStart w:id="28" w:name="_Toc4738"/>
      <w:r>
        <w:rPr>
          <w:rFonts w:hint="eastAsia" w:ascii="黑体" w:hAnsi="黑体" w:eastAsia="黑体" w:cs="宋体"/>
          <w:bCs/>
          <w:sz w:val="32"/>
          <w:szCs w:val="32"/>
        </w:rPr>
        <w:t>二、专业对口率</w:t>
      </w:r>
      <w:bookmarkEnd w:id="28"/>
    </w:p>
    <w:p w14:paraId="5E5F2BDE">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届毕业生总体专业对口率为</w:t>
      </w:r>
      <w:r>
        <w:rPr>
          <w:rFonts w:ascii="仿宋" w:hAnsi="仿宋" w:eastAsia="仿宋" w:cs="宋体"/>
          <w:sz w:val="32"/>
          <w:szCs w:val="32"/>
        </w:rPr>
        <w:t>7</w:t>
      </w:r>
      <w:r>
        <w:rPr>
          <w:rFonts w:hint="eastAsia" w:ascii="仿宋" w:hAnsi="仿宋" w:eastAsia="仿宋" w:cs="宋体"/>
          <w:sz w:val="32"/>
          <w:szCs w:val="32"/>
          <w:lang w:val="en-US" w:eastAsia="zh-CN"/>
        </w:rPr>
        <w:t>5.17</w:t>
      </w:r>
      <w:r>
        <w:rPr>
          <w:rFonts w:hint="eastAsia" w:ascii="仿宋" w:hAnsi="仿宋" w:eastAsia="仿宋" w:cs="宋体"/>
          <w:sz w:val="32"/>
          <w:szCs w:val="32"/>
        </w:rPr>
        <w:t>%。</w:t>
      </w:r>
    </w:p>
    <w:p w14:paraId="00CAB806">
      <w:pPr>
        <w:jc w:val="center"/>
        <w:rPr>
          <w:rFonts w:ascii="微软雅黑" w:hAnsi="微软雅黑" w:eastAsia="微软雅黑" w:cs="微软雅黑"/>
          <w:sz w:val="28"/>
          <w:szCs w:val="21"/>
        </w:rPr>
      </w:pPr>
      <w:r>
        <w:drawing>
          <wp:inline distT="0" distB="0" distL="114300" distR="114300">
            <wp:extent cx="4467225" cy="2476500"/>
            <wp:effectExtent l="0" t="0" r="0" b="0"/>
            <wp:docPr id="1445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A4422F8">
      <w:pPr>
        <w:jc w:val="center"/>
        <w:rPr>
          <w:rFonts w:hint="eastAsia" w:ascii="黑体" w:hAnsi="黑体" w:eastAsia="黑体" w:cs="微软雅黑"/>
          <w:szCs w:val="21"/>
        </w:rPr>
      </w:pPr>
      <w:r>
        <w:rPr>
          <w:rFonts w:hint="eastAsia" w:ascii="黑体" w:hAnsi="黑体" w:eastAsia="黑体" w:cs="微软雅黑"/>
          <w:szCs w:val="21"/>
        </w:rPr>
        <w:t>图</w:t>
      </w:r>
      <w:r>
        <w:rPr>
          <w:rFonts w:ascii="黑体" w:hAnsi="黑体" w:eastAsia="黑体" w:cs="微软雅黑"/>
          <w:szCs w:val="21"/>
        </w:rPr>
        <w:t>3</w:t>
      </w:r>
      <w:r>
        <w:rPr>
          <w:rFonts w:hint="eastAsia" w:ascii="黑体" w:hAnsi="黑体" w:eastAsia="黑体" w:cs="微软雅黑"/>
          <w:szCs w:val="21"/>
        </w:rPr>
        <w:t>-</w:t>
      </w:r>
      <w:r>
        <w:rPr>
          <w:rFonts w:ascii="黑体" w:hAnsi="黑体" w:eastAsia="黑体" w:cs="微软雅黑"/>
          <w:szCs w:val="21"/>
        </w:rPr>
        <w:t>2</w:t>
      </w:r>
      <w:r>
        <w:rPr>
          <w:rFonts w:hint="eastAsia" w:ascii="黑体" w:hAnsi="黑体" w:eastAsia="黑体" w:cs="微软雅黑"/>
          <w:szCs w:val="21"/>
        </w:rPr>
        <w:t xml:space="preserve"> 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w:t>
      </w:r>
      <w:r>
        <w:rPr>
          <w:rFonts w:hint="eastAsia" w:ascii="黑体" w:hAnsi="黑体" w:eastAsia="黑体" w:cs="微软雅黑"/>
          <w:szCs w:val="21"/>
          <w:lang w:val="en-US" w:eastAsia="zh-CN"/>
        </w:rPr>
        <w:t>总体</w:t>
      </w:r>
      <w:r>
        <w:rPr>
          <w:rFonts w:hint="eastAsia" w:ascii="黑体" w:hAnsi="黑体" w:eastAsia="黑体" w:cs="微软雅黑"/>
          <w:szCs w:val="21"/>
        </w:rPr>
        <w:t>专业对口率</w:t>
      </w:r>
    </w:p>
    <w:p w14:paraId="5BEB4510">
      <w:pPr>
        <w:jc w:val="center"/>
        <w:rPr>
          <w:rFonts w:hint="eastAsia" w:ascii="黑体" w:hAnsi="黑体" w:eastAsia="黑体" w:cs="微软雅黑"/>
          <w:szCs w:val="21"/>
        </w:rPr>
      </w:pPr>
    </w:p>
    <w:p w14:paraId="63602622">
      <w:pPr>
        <w:jc w:val="center"/>
        <w:rPr>
          <w:rFonts w:hint="eastAsia" w:ascii="黑体" w:hAnsi="黑体" w:eastAsia="黑体" w:cs="微软雅黑"/>
          <w:szCs w:val="21"/>
        </w:rPr>
      </w:pPr>
    </w:p>
    <w:p w14:paraId="39CDF120">
      <w:pPr>
        <w:jc w:val="center"/>
      </w:pPr>
      <w:r>
        <w:drawing>
          <wp:inline distT="0" distB="0" distL="114300" distR="114300">
            <wp:extent cx="5271770" cy="4399915"/>
            <wp:effectExtent l="0" t="0" r="5080" b="635"/>
            <wp:docPr id="1445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D08B483">
      <w:pPr>
        <w:jc w:val="center"/>
        <w:rPr>
          <w:rFonts w:hint="eastAsia"/>
        </w:rPr>
      </w:pPr>
    </w:p>
    <w:p w14:paraId="52AF3AFA">
      <w:pPr>
        <w:jc w:val="center"/>
        <w:rPr>
          <w:rFonts w:hint="eastAsia" w:ascii="黑体" w:hAnsi="黑体" w:eastAsia="黑体" w:cs="微软雅黑"/>
          <w:szCs w:val="21"/>
        </w:rPr>
      </w:pPr>
      <w:r>
        <w:rPr>
          <w:rFonts w:hint="eastAsia" w:ascii="黑体" w:hAnsi="黑体" w:eastAsia="黑体" w:cs="微软雅黑"/>
          <w:szCs w:val="21"/>
        </w:rPr>
        <w:t>图</w:t>
      </w:r>
      <w:r>
        <w:rPr>
          <w:rFonts w:ascii="黑体" w:hAnsi="黑体" w:eastAsia="黑体" w:cs="微软雅黑"/>
          <w:szCs w:val="21"/>
        </w:rPr>
        <w:t>3</w:t>
      </w:r>
      <w:r>
        <w:rPr>
          <w:rFonts w:hint="eastAsia" w:ascii="黑体" w:hAnsi="黑体" w:eastAsia="黑体" w:cs="微软雅黑"/>
          <w:szCs w:val="21"/>
        </w:rPr>
        <w:t>-</w:t>
      </w:r>
      <w:r>
        <w:rPr>
          <w:rFonts w:hint="eastAsia" w:ascii="黑体" w:hAnsi="黑体" w:eastAsia="黑体" w:cs="微软雅黑"/>
          <w:szCs w:val="21"/>
          <w:lang w:val="en-US" w:eastAsia="zh-CN"/>
        </w:rPr>
        <w:t>3</w:t>
      </w:r>
      <w:r>
        <w:rPr>
          <w:rFonts w:hint="eastAsia" w:ascii="黑体" w:hAnsi="黑体" w:eastAsia="黑体" w:cs="微软雅黑"/>
          <w:szCs w:val="21"/>
        </w:rPr>
        <w:t xml:space="preserve"> 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w:t>
      </w:r>
      <w:r>
        <w:rPr>
          <w:rFonts w:hint="eastAsia" w:ascii="黑体" w:hAnsi="黑体" w:eastAsia="黑体" w:cs="微软雅黑"/>
          <w:szCs w:val="21"/>
          <w:lang w:val="en-US" w:eastAsia="zh-CN"/>
        </w:rPr>
        <w:t>各专业</w:t>
      </w:r>
      <w:r>
        <w:rPr>
          <w:rFonts w:hint="eastAsia" w:ascii="黑体" w:hAnsi="黑体" w:eastAsia="黑体" w:cs="微软雅黑"/>
          <w:szCs w:val="21"/>
        </w:rPr>
        <w:t>专业对口率</w:t>
      </w:r>
    </w:p>
    <w:p w14:paraId="277BAF8B">
      <w:pPr>
        <w:jc w:val="center"/>
        <w:rPr>
          <w:rFonts w:hint="eastAsia" w:ascii="黑体" w:hAnsi="黑体" w:eastAsia="黑体" w:cs="微软雅黑"/>
          <w:szCs w:val="21"/>
        </w:rPr>
      </w:pPr>
    </w:p>
    <w:p w14:paraId="262448E9">
      <w:pPr>
        <w:jc w:val="center"/>
        <w:rPr>
          <w:rFonts w:hint="eastAsia" w:ascii="黑体" w:hAnsi="黑体" w:eastAsia="黑体" w:cs="微软雅黑"/>
          <w:szCs w:val="21"/>
        </w:rPr>
      </w:pPr>
    </w:p>
    <w:p w14:paraId="08438E2D">
      <w:pPr>
        <w:ind w:firstLine="643" w:firstLineChars="200"/>
        <w:jc w:val="left"/>
        <w:outlineLvl w:val="0"/>
        <w:rPr>
          <w:rFonts w:ascii="黑体" w:hAnsi="黑体" w:eastAsia="黑体" w:cs="宋体"/>
          <w:b/>
          <w:bCs/>
          <w:sz w:val="32"/>
          <w:szCs w:val="32"/>
        </w:rPr>
      </w:pPr>
    </w:p>
    <w:p w14:paraId="664308DA">
      <w:pPr>
        <w:ind w:firstLine="640" w:firstLineChars="200"/>
        <w:jc w:val="left"/>
        <w:outlineLvl w:val="0"/>
        <w:rPr>
          <w:rFonts w:ascii="黑体" w:hAnsi="黑体" w:eastAsia="黑体" w:cs="宋体"/>
          <w:bCs/>
          <w:sz w:val="32"/>
          <w:szCs w:val="32"/>
        </w:rPr>
      </w:pPr>
      <w:bookmarkStart w:id="29" w:name="_Toc16742"/>
      <w:r>
        <w:rPr>
          <w:rFonts w:hint="eastAsia" w:ascii="黑体" w:hAnsi="黑体" w:eastAsia="黑体" w:cs="宋体"/>
          <w:bCs/>
          <w:sz w:val="32"/>
          <w:szCs w:val="32"/>
        </w:rPr>
        <w:t>三、就业满意度</w:t>
      </w:r>
      <w:bookmarkEnd w:id="29"/>
    </w:p>
    <w:p w14:paraId="1E0EF54E">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届毕业生的总体就业满意度为</w:t>
      </w:r>
      <w:r>
        <w:rPr>
          <w:rFonts w:hint="eastAsia" w:ascii="仿宋" w:hAnsi="仿宋" w:eastAsia="仿宋" w:cs="宋体"/>
          <w:sz w:val="32"/>
          <w:szCs w:val="32"/>
          <w:lang w:val="en-US" w:eastAsia="zh-CN"/>
        </w:rPr>
        <w:t>100</w:t>
      </w:r>
      <w:r>
        <w:rPr>
          <w:rFonts w:hint="eastAsia" w:ascii="仿宋" w:hAnsi="仿宋" w:eastAsia="仿宋" w:cs="宋体"/>
          <w:sz w:val="32"/>
          <w:szCs w:val="32"/>
        </w:rPr>
        <w:t>%。其中非常满意为</w:t>
      </w:r>
      <w:r>
        <w:rPr>
          <w:rFonts w:hint="eastAsia" w:ascii="仿宋" w:hAnsi="仿宋" w:eastAsia="仿宋" w:cs="宋体"/>
          <w:sz w:val="32"/>
          <w:szCs w:val="32"/>
          <w:lang w:val="en-US" w:eastAsia="zh-CN"/>
        </w:rPr>
        <w:t>95.37</w:t>
      </w:r>
      <w:r>
        <w:rPr>
          <w:rFonts w:hint="eastAsia" w:ascii="仿宋" w:hAnsi="仿宋" w:eastAsia="仿宋" w:cs="宋体"/>
          <w:sz w:val="32"/>
          <w:szCs w:val="32"/>
        </w:rPr>
        <w:t>，一般满意为</w:t>
      </w:r>
      <w:r>
        <w:rPr>
          <w:rFonts w:hint="eastAsia" w:ascii="仿宋" w:hAnsi="仿宋" w:eastAsia="仿宋" w:cs="宋体"/>
          <w:sz w:val="32"/>
          <w:szCs w:val="32"/>
          <w:lang w:val="en-US" w:eastAsia="zh-CN"/>
        </w:rPr>
        <w:t>4.63</w:t>
      </w:r>
      <w:r>
        <w:rPr>
          <w:rFonts w:ascii="仿宋" w:hAnsi="仿宋" w:eastAsia="仿宋" w:cs="宋体"/>
          <w:sz w:val="32"/>
          <w:szCs w:val="32"/>
        </w:rPr>
        <w:t>%</w:t>
      </w:r>
      <w:r>
        <w:rPr>
          <w:rFonts w:hint="eastAsia" w:ascii="仿宋" w:hAnsi="仿宋" w:eastAsia="仿宋" w:cs="宋体"/>
          <w:sz w:val="32"/>
          <w:szCs w:val="32"/>
        </w:rPr>
        <w:t>，不满意为</w:t>
      </w:r>
      <w:r>
        <w:rPr>
          <w:rFonts w:ascii="仿宋" w:hAnsi="仿宋" w:eastAsia="仿宋" w:cs="宋体"/>
          <w:sz w:val="32"/>
          <w:szCs w:val="32"/>
        </w:rPr>
        <w:t>0.0</w:t>
      </w:r>
      <w:r>
        <w:rPr>
          <w:rFonts w:hint="eastAsia" w:ascii="仿宋" w:hAnsi="仿宋" w:eastAsia="仿宋" w:cs="宋体"/>
          <w:sz w:val="32"/>
          <w:szCs w:val="32"/>
          <w:lang w:val="en-US" w:eastAsia="zh-CN"/>
        </w:rPr>
        <w:t>0</w:t>
      </w:r>
      <w:r>
        <w:rPr>
          <w:rFonts w:ascii="仿宋" w:hAnsi="仿宋" w:eastAsia="仿宋" w:cs="宋体"/>
          <w:sz w:val="32"/>
          <w:szCs w:val="32"/>
        </w:rPr>
        <w:t>%</w:t>
      </w:r>
      <w:r>
        <w:rPr>
          <w:rFonts w:hint="eastAsia" w:ascii="仿宋" w:hAnsi="仿宋" w:eastAsia="仿宋" w:cs="宋体"/>
          <w:sz w:val="32"/>
          <w:szCs w:val="32"/>
        </w:rPr>
        <w:t>。</w:t>
      </w:r>
    </w:p>
    <w:p w14:paraId="0A7910A7">
      <w:pPr>
        <w:jc w:val="center"/>
        <w:rPr>
          <w:rFonts w:ascii="Calibri" w:hAnsi="Calibri" w:eastAsia="宋体" w:cs="宋体"/>
          <w:szCs w:val="21"/>
        </w:rPr>
      </w:pPr>
      <w:r>
        <w:drawing>
          <wp:inline distT="0" distB="0" distL="114300" distR="114300">
            <wp:extent cx="4572000" cy="2783205"/>
            <wp:effectExtent l="0" t="0" r="0" b="0"/>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A7F7756">
      <w:pPr>
        <w:jc w:val="center"/>
        <w:rPr>
          <w:rFonts w:ascii="微软雅黑" w:hAnsi="微软雅黑" w:eastAsia="微软雅黑" w:cs="微软雅黑"/>
          <w:szCs w:val="21"/>
        </w:rPr>
      </w:pPr>
      <w:r>
        <w:rPr>
          <w:rFonts w:hint="eastAsia" w:ascii="黑体" w:hAnsi="黑体" w:eastAsia="黑体" w:cs="微软雅黑"/>
          <w:szCs w:val="21"/>
        </w:rPr>
        <w:t>图</w:t>
      </w:r>
      <w:r>
        <w:rPr>
          <w:rFonts w:ascii="黑体" w:hAnsi="黑体" w:eastAsia="黑体" w:cs="微软雅黑"/>
          <w:szCs w:val="21"/>
        </w:rPr>
        <w:t>3</w:t>
      </w:r>
      <w:r>
        <w:rPr>
          <w:rFonts w:hint="eastAsia" w:ascii="黑体" w:hAnsi="黑体" w:eastAsia="黑体" w:cs="微软雅黑"/>
          <w:szCs w:val="21"/>
        </w:rPr>
        <w:t>-</w:t>
      </w:r>
      <w:r>
        <w:rPr>
          <w:rFonts w:hint="eastAsia" w:ascii="黑体" w:hAnsi="黑体" w:eastAsia="黑体" w:cs="微软雅黑"/>
          <w:szCs w:val="21"/>
          <w:lang w:val="en-US" w:eastAsia="zh-CN"/>
        </w:rPr>
        <w:t>4</w:t>
      </w:r>
      <w:r>
        <w:rPr>
          <w:rFonts w:hint="eastAsia" w:ascii="黑体" w:hAnsi="黑体" w:eastAsia="黑体" w:cs="微软雅黑"/>
          <w:szCs w:val="21"/>
        </w:rPr>
        <w:t xml:space="preserve"> 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届毕业生就业满意度</w:t>
      </w:r>
    </w:p>
    <w:p w14:paraId="6C55A07E">
      <w:pPr>
        <w:ind w:firstLine="640" w:firstLineChars="200"/>
        <w:jc w:val="left"/>
        <w:outlineLvl w:val="0"/>
        <w:rPr>
          <w:rFonts w:ascii="黑体" w:hAnsi="黑体" w:eastAsia="黑体" w:cs="宋体"/>
          <w:bCs/>
          <w:sz w:val="32"/>
          <w:szCs w:val="32"/>
        </w:rPr>
      </w:pPr>
      <w:bookmarkStart w:id="30" w:name="_Toc14788"/>
      <w:r>
        <w:rPr>
          <w:rFonts w:hint="eastAsia" w:ascii="黑体" w:hAnsi="黑体" w:eastAsia="黑体" w:cs="宋体"/>
          <w:bCs/>
          <w:sz w:val="32"/>
          <w:szCs w:val="32"/>
        </w:rPr>
        <w:t>四、求职途径分析</w:t>
      </w:r>
      <w:bookmarkEnd w:id="30"/>
    </w:p>
    <w:p w14:paraId="6D90DF89">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届毕业生主要通过</w:t>
      </w:r>
      <w:r>
        <w:rPr>
          <w:rFonts w:hint="eastAsia" w:ascii="仿宋" w:hAnsi="仿宋" w:eastAsia="仿宋" w:cs="宋体"/>
          <w:sz w:val="32"/>
          <w:szCs w:val="32"/>
          <w:lang w:val="en-US" w:eastAsia="zh-CN"/>
        </w:rPr>
        <w:t>他人介绍和</w:t>
      </w:r>
      <w:r>
        <w:rPr>
          <w:rFonts w:hint="eastAsia" w:ascii="仿宋" w:hAnsi="仿宋" w:eastAsia="仿宋" w:cs="宋体"/>
          <w:sz w:val="32"/>
          <w:szCs w:val="32"/>
        </w:rPr>
        <w:t>本校就业网站或招聘会落实工作。</w:t>
      </w:r>
    </w:p>
    <w:p w14:paraId="32973C95">
      <w:pPr>
        <w:rPr>
          <w:rFonts w:ascii="微软雅黑" w:hAnsi="微软雅黑" w:eastAsia="微软雅黑" w:cs="微软雅黑"/>
          <w:sz w:val="28"/>
          <w:szCs w:val="21"/>
        </w:rPr>
      </w:pPr>
      <w:r>
        <w:drawing>
          <wp:inline distT="0" distB="0" distL="114300" distR="114300">
            <wp:extent cx="5066030" cy="2712085"/>
            <wp:effectExtent l="0" t="0" r="1270" b="12065"/>
            <wp:docPr id="49175" name="图表 1" descr="7b0a202020202263686172745265734964223a202232303437313832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31E0008">
      <w:pPr>
        <w:jc w:val="center"/>
        <w:rPr>
          <w:rFonts w:ascii="微软雅黑" w:hAnsi="微软雅黑" w:eastAsia="微软雅黑" w:cs="微软雅黑"/>
          <w:sz w:val="28"/>
          <w:szCs w:val="21"/>
        </w:rPr>
      </w:pPr>
      <w:r>
        <w:rPr>
          <w:rFonts w:hint="eastAsia" w:ascii="黑体" w:hAnsi="黑体" w:eastAsia="黑体" w:cs="微软雅黑"/>
          <w:szCs w:val="21"/>
        </w:rPr>
        <w:t>图</w:t>
      </w:r>
      <w:r>
        <w:rPr>
          <w:rFonts w:ascii="黑体" w:hAnsi="黑体" w:eastAsia="黑体" w:cs="微软雅黑"/>
          <w:szCs w:val="21"/>
        </w:rPr>
        <w:t>3</w:t>
      </w:r>
      <w:r>
        <w:rPr>
          <w:rFonts w:hint="eastAsia" w:ascii="黑体" w:hAnsi="黑体" w:eastAsia="黑体" w:cs="微软雅黑"/>
          <w:szCs w:val="21"/>
        </w:rPr>
        <w:t>-</w:t>
      </w:r>
      <w:r>
        <w:rPr>
          <w:rFonts w:hint="eastAsia" w:ascii="黑体" w:hAnsi="黑体" w:eastAsia="黑体" w:cs="微软雅黑"/>
          <w:szCs w:val="21"/>
          <w:lang w:val="en-US" w:eastAsia="zh-CN"/>
        </w:rPr>
        <w:t>5</w:t>
      </w:r>
      <w:r>
        <w:rPr>
          <w:rFonts w:hint="eastAsia" w:ascii="黑体" w:hAnsi="黑体" w:eastAsia="黑体" w:cs="微软雅黑"/>
          <w:szCs w:val="21"/>
        </w:rPr>
        <w:t xml:space="preserve"> 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届毕业生求职途径分析</w:t>
      </w:r>
    </w:p>
    <w:p w14:paraId="0813841B">
      <w:pPr>
        <w:spacing w:line="720" w:lineRule="auto"/>
        <w:jc w:val="center"/>
        <w:outlineLvl w:val="0"/>
        <w:rPr>
          <w:rFonts w:cs="宋体" w:asciiTheme="majorEastAsia" w:hAnsiTheme="majorEastAsia" w:eastAsiaTheme="majorEastAsia"/>
          <w:b/>
          <w:bCs/>
          <w:sz w:val="44"/>
          <w:szCs w:val="44"/>
        </w:rPr>
      </w:pPr>
      <w:bookmarkStart w:id="31" w:name="_Toc17660"/>
      <w:r>
        <w:rPr>
          <w:rFonts w:hint="eastAsia" w:cs="宋体" w:asciiTheme="majorEastAsia" w:hAnsiTheme="majorEastAsia" w:eastAsiaTheme="majorEastAsia"/>
          <w:b/>
          <w:bCs/>
          <w:sz w:val="44"/>
          <w:szCs w:val="44"/>
        </w:rPr>
        <w:t>第四篇  就业相关分析</w:t>
      </w:r>
      <w:bookmarkEnd w:id="31"/>
    </w:p>
    <w:p w14:paraId="4E52308D">
      <w:pPr>
        <w:spacing w:line="720" w:lineRule="auto"/>
        <w:ind w:firstLine="640" w:firstLineChars="200"/>
        <w:jc w:val="left"/>
        <w:outlineLvl w:val="0"/>
        <w:rPr>
          <w:rFonts w:ascii="黑体" w:hAnsi="黑体" w:eastAsia="黑体" w:cs="宋体"/>
          <w:bCs/>
          <w:sz w:val="32"/>
          <w:szCs w:val="32"/>
        </w:rPr>
      </w:pPr>
      <w:bookmarkStart w:id="32" w:name="_Toc31757"/>
      <w:r>
        <w:rPr>
          <w:rFonts w:hint="eastAsia" w:ascii="黑体" w:hAnsi="黑体" w:eastAsia="黑体" w:cs="宋体"/>
          <w:bCs/>
          <w:sz w:val="32"/>
          <w:szCs w:val="32"/>
        </w:rPr>
        <w:t>一、毕业去向落实率变化趋势</w:t>
      </w:r>
      <w:bookmarkEnd w:id="32"/>
    </w:p>
    <w:p w14:paraId="3DE1ECFD">
      <w:pPr>
        <w:jc w:val="center"/>
        <w:rPr>
          <w:rFonts w:ascii="微软雅黑" w:hAnsi="微软雅黑" w:eastAsia="微软雅黑" w:cs="微软雅黑"/>
          <w:sz w:val="28"/>
          <w:szCs w:val="21"/>
        </w:rPr>
      </w:pPr>
      <w:r>
        <w:drawing>
          <wp:inline distT="0" distB="0" distL="114300" distR="114300">
            <wp:extent cx="5274945" cy="2789555"/>
            <wp:effectExtent l="0" t="0" r="1905" b="10795"/>
            <wp:docPr id="1121" name="图表 5" descr="7b0a202020202263686172745265734964223a202232303436383738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C5FE73B">
      <w:pPr>
        <w:jc w:val="center"/>
        <w:rPr>
          <w:rFonts w:ascii="黑体" w:hAnsi="黑体" w:eastAsia="黑体" w:cs="宋体"/>
          <w:bCs/>
          <w:sz w:val="32"/>
          <w:szCs w:val="32"/>
        </w:rPr>
      </w:pPr>
      <w:r>
        <w:rPr>
          <w:rFonts w:hint="eastAsia" w:ascii="黑体" w:hAnsi="黑体" w:eastAsia="黑体" w:cs="微软雅黑"/>
          <w:szCs w:val="21"/>
        </w:rPr>
        <w:t>图</w:t>
      </w:r>
      <w:r>
        <w:rPr>
          <w:rFonts w:ascii="黑体" w:hAnsi="黑体" w:eastAsia="黑体" w:cs="微软雅黑"/>
          <w:szCs w:val="21"/>
        </w:rPr>
        <w:t xml:space="preserve">4-1 </w:t>
      </w:r>
      <w:r>
        <w:rPr>
          <w:rFonts w:hint="eastAsia" w:ascii="黑体" w:hAnsi="黑体" w:eastAsia="黑体" w:cs="微软雅黑"/>
          <w:szCs w:val="21"/>
        </w:rPr>
        <w:t>2</w:t>
      </w:r>
      <w:r>
        <w:rPr>
          <w:rFonts w:ascii="黑体" w:hAnsi="黑体" w:eastAsia="黑体" w:cs="微软雅黑"/>
          <w:szCs w:val="21"/>
        </w:rPr>
        <w:t>0</w:t>
      </w:r>
      <w:r>
        <w:rPr>
          <w:rFonts w:hint="eastAsia" w:ascii="黑体" w:hAnsi="黑体" w:eastAsia="黑体" w:cs="微软雅黑"/>
          <w:szCs w:val="21"/>
          <w:lang w:val="en-US" w:eastAsia="zh-CN"/>
        </w:rPr>
        <w:t>25</w:t>
      </w:r>
      <w:r>
        <w:rPr>
          <w:rFonts w:hint="eastAsia" w:ascii="黑体" w:hAnsi="黑体" w:eastAsia="黑体" w:cs="微软雅黑"/>
          <w:szCs w:val="21"/>
        </w:rPr>
        <w:t>届毕业生毕业去向落实率变化趋势</w:t>
      </w:r>
    </w:p>
    <w:p w14:paraId="72F361D7">
      <w:pPr>
        <w:ind w:firstLine="640" w:firstLineChars="200"/>
        <w:jc w:val="left"/>
        <w:outlineLvl w:val="0"/>
        <w:rPr>
          <w:rFonts w:ascii="黑体" w:hAnsi="黑体" w:eastAsia="黑体" w:cs="宋体"/>
          <w:bCs/>
          <w:sz w:val="32"/>
          <w:szCs w:val="32"/>
        </w:rPr>
      </w:pPr>
      <w:bookmarkStart w:id="33" w:name="_Toc27545"/>
      <w:r>
        <w:rPr>
          <w:rFonts w:hint="eastAsia" w:ascii="黑体" w:hAnsi="黑体" w:eastAsia="黑体" w:cs="宋体"/>
          <w:bCs/>
          <w:sz w:val="32"/>
          <w:szCs w:val="32"/>
        </w:rPr>
        <w:t>二、</w:t>
      </w:r>
      <w:r>
        <w:rPr>
          <w:rFonts w:hint="eastAsia" w:ascii="黑体" w:hAnsi="黑体" w:eastAsia="黑体" w:cs="宋体"/>
          <w:bCs/>
          <w:sz w:val="32"/>
          <w:szCs w:val="32"/>
          <w:lang w:val="en-US" w:eastAsia="zh-CN"/>
        </w:rPr>
        <w:t>就业形式</w:t>
      </w:r>
      <w:r>
        <w:rPr>
          <w:rFonts w:hint="eastAsia" w:ascii="黑体" w:hAnsi="黑体" w:eastAsia="黑体" w:cs="宋体"/>
          <w:bCs/>
          <w:sz w:val="32"/>
          <w:szCs w:val="32"/>
        </w:rPr>
        <w:t>变化趋势</w:t>
      </w:r>
      <w:bookmarkEnd w:id="33"/>
    </w:p>
    <w:p w14:paraId="300CE87B">
      <w:pPr>
        <w:spacing w:line="360" w:lineRule="auto"/>
        <w:ind w:firstLine="561"/>
        <w:jc w:val="left"/>
        <w:rPr>
          <w:rFonts w:ascii="仿宋" w:hAnsi="仿宋" w:eastAsia="仿宋" w:cs="宋体"/>
          <w:sz w:val="32"/>
          <w:szCs w:val="32"/>
        </w:rPr>
      </w:pPr>
      <w:r>
        <w:rPr>
          <w:rFonts w:hint="eastAsia" w:ascii="仿宋" w:hAnsi="仿宋" w:eastAsia="仿宋" w:cs="宋体"/>
          <w:sz w:val="32"/>
          <w:szCs w:val="32"/>
          <w:lang w:val="en-US" w:eastAsia="zh-CN"/>
        </w:rPr>
        <w:t>近三年来</w:t>
      </w:r>
      <w:r>
        <w:rPr>
          <w:rFonts w:hint="eastAsia" w:ascii="仿宋" w:hAnsi="仿宋" w:eastAsia="仿宋" w:cs="宋体"/>
          <w:sz w:val="32"/>
          <w:szCs w:val="32"/>
        </w:rPr>
        <w:t>呈现出协议就业稳步走强、劳动合同就业持续收缩、灵活就业成为重要补充的变化趋势</w:t>
      </w:r>
      <w:r>
        <w:rPr>
          <w:rFonts w:hint="eastAsia" w:ascii="仿宋" w:hAnsi="仿宋" w:eastAsia="仿宋" w:cs="宋体"/>
          <w:sz w:val="32"/>
          <w:szCs w:val="32"/>
          <w:lang w:eastAsia="zh-CN"/>
        </w:rPr>
        <w:t>。</w:t>
      </w:r>
    </w:p>
    <w:p w14:paraId="020444E5">
      <w:pPr>
        <w:jc w:val="left"/>
        <w:rPr>
          <w:rFonts w:ascii="微软雅黑" w:hAnsi="微软雅黑" w:eastAsia="微软雅黑" w:cs="微软雅黑"/>
          <w:sz w:val="28"/>
          <w:szCs w:val="21"/>
        </w:rPr>
      </w:pPr>
      <w:r>
        <w:drawing>
          <wp:inline distT="0" distB="0" distL="114300" distR="114300">
            <wp:extent cx="5278120" cy="2782570"/>
            <wp:effectExtent l="0" t="0" r="17780" b="17780"/>
            <wp:docPr id="1122" name="图表 6" descr="7b0a202020202263686172745265734964223a2022323034373639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17A28D">
      <w:pPr>
        <w:jc w:val="center"/>
        <w:rPr>
          <w:rFonts w:ascii="微软雅黑" w:hAnsi="微软雅黑" w:eastAsia="微软雅黑" w:cs="微软雅黑"/>
          <w:sz w:val="28"/>
          <w:szCs w:val="21"/>
        </w:rPr>
      </w:pPr>
      <w:r>
        <w:rPr>
          <w:rFonts w:hint="eastAsia" w:ascii="黑体" w:hAnsi="黑体" w:eastAsia="黑体" w:cs="微软雅黑"/>
          <w:szCs w:val="21"/>
        </w:rPr>
        <w:t>图</w:t>
      </w:r>
      <w:r>
        <w:rPr>
          <w:rFonts w:ascii="黑体" w:hAnsi="黑体" w:eastAsia="黑体" w:cs="微软雅黑"/>
          <w:szCs w:val="21"/>
        </w:rPr>
        <w:t xml:space="preserve">4-2 </w:t>
      </w:r>
      <w:r>
        <w:rPr>
          <w:rFonts w:hint="eastAsia" w:ascii="黑体" w:hAnsi="黑体" w:eastAsia="黑体" w:cs="微软雅黑"/>
          <w:szCs w:val="21"/>
        </w:rPr>
        <w:t>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届毕业生就业形式变化趋势</w:t>
      </w:r>
    </w:p>
    <w:p w14:paraId="387F1186">
      <w:pPr>
        <w:jc w:val="center"/>
        <w:outlineLvl w:val="0"/>
        <w:rPr>
          <w:rFonts w:cs="宋体" w:asciiTheme="majorEastAsia" w:hAnsiTheme="majorEastAsia" w:eastAsiaTheme="majorEastAsia"/>
          <w:b/>
          <w:bCs/>
          <w:sz w:val="44"/>
          <w:szCs w:val="44"/>
        </w:rPr>
      </w:pPr>
      <w:bookmarkStart w:id="34" w:name="_Toc16873"/>
      <w:r>
        <w:rPr>
          <w:rFonts w:hint="eastAsia" w:cs="宋体" w:asciiTheme="majorEastAsia" w:hAnsiTheme="majorEastAsia" w:eastAsiaTheme="majorEastAsia"/>
          <w:b/>
          <w:bCs/>
          <w:sz w:val="44"/>
          <w:szCs w:val="44"/>
        </w:rPr>
        <w:t>第五篇  对教育教学的反馈</w:t>
      </w:r>
      <w:bookmarkEnd w:id="34"/>
    </w:p>
    <w:p w14:paraId="1AA33BAE">
      <w:pPr>
        <w:spacing w:line="360" w:lineRule="auto"/>
        <w:ind w:firstLine="561"/>
        <w:jc w:val="left"/>
        <w:rPr>
          <w:rFonts w:ascii="仿宋" w:hAnsi="仿宋" w:eastAsia="仿宋" w:cs="宋体"/>
          <w:sz w:val="32"/>
          <w:szCs w:val="32"/>
        </w:rPr>
      </w:pPr>
    </w:p>
    <w:p w14:paraId="7E9A0E4B">
      <w:pPr>
        <w:spacing w:line="360" w:lineRule="auto"/>
        <w:ind w:firstLine="561"/>
        <w:jc w:val="left"/>
        <w:rPr>
          <w:rFonts w:hint="eastAsia" w:ascii="仿宋" w:hAnsi="仿宋" w:eastAsia="仿宋" w:cs="宋体"/>
          <w:sz w:val="32"/>
          <w:szCs w:val="32"/>
        </w:rPr>
      </w:pPr>
      <w:r>
        <w:rPr>
          <w:rFonts w:hint="eastAsia" w:ascii="仿宋" w:hAnsi="仿宋" w:eastAsia="仿宋" w:cs="宋体"/>
          <w:sz w:val="32"/>
          <w:szCs w:val="32"/>
        </w:rPr>
        <w:t>高校毕业生对母校的评价对教学具有多维度指导意义。一方面，明确各院系、各教学环节的优势与短板，为精准优化提供数据支撑，避免教学改进盲目性；另一方面，结合就业趋势调整教学方向，能增强课程实用性与学生就业竞争力。同时，助力建立以学生反馈为核心的教学迭代机制，持续提升教学质量与学生满意度，推动教育教学良性发展 。</w:t>
      </w:r>
    </w:p>
    <w:p w14:paraId="76EFB8B8">
      <w:pPr>
        <w:ind w:firstLine="640" w:firstLineChars="200"/>
        <w:jc w:val="left"/>
        <w:outlineLvl w:val="0"/>
        <w:rPr>
          <w:rFonts w:ascii="黑体" w:hAnsi="黑体" w:eastAsia="黑体" w:cs="宋体"/>
          <w:bCs/>
          <w:sz w:val="32"/>
          <w:szCs w:val="32"/>
        </w:rPr>
      </w:pPr>
      <w:bookmarkStart w:id="35" w:name="_Toc26256"/>
      <w:r>
        <w:rPr>
          <w:rFonts w:hint="eastAsia" w:ascii="黑体" w:hAnsi="黑体" w:eastAsia="黑体" w:cs="宋体"/>
          <w:bCs/>
          <w:sz w:val="32"/>
          <w:szCs w:val="32"/>
        </w:rPr>
        <w:t>一、对母校的满意度</w:t>
      </w:r>
      <w:bookmarkEnd w:id="35"/>
    </w:p>
    <w:p w14:paraId="65C1E491">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20</w:t>
      </w:r>
      <w:r>
        <w:rPr>
          <w:rFonts w:ascii="仿宋" w:hAnsi="仿宋" w:eastAsia="仿宋" w:cs="宋体"/>
          <w:sz w:val="32"/>
          <w:szCs w:val="32"/>
        </w:rPr>
        <w:t>2</w:t>
      </w:r>
      <w:r>
        <w:rPr>
          <w:rFonts w:hint="eastAsia" w:ascii="仿宋" w:hAnsi="仿宋" w:eastAsia="仿宋" w:cs="宋体"/>
          <w:sz w:val="32"/>
          <w:szCs w:val="32"/>
          <w:lang w:val="en-US" w:eastAsia="zh-CN"/>
        </w:rPr>
        <w:t>5</w:t>
      </w:r>
      <w:r>
        <w:rPr>
          <w:rFonts w:hint="eastAsia" w:ascii="仿宋" w:hAnsi="仿宋" w:eastAsia="仿宋" w:cs="宋体"/>
          <w:sz w:val="32"/>
          <w:szCs w:val="32"/>
        </w:rPr>
        <w:t>届毕业生对母校的</w:t>
      </w:r>
      <w:r>
        <w:rPr>
          <w:rFonts w:hint="eastAsia" w:ascii="仿宋" w:hAnsi="仿宋" w:eastAsia="仿宋" w:cs="宋体"/>
          <w:sz w:val="32"/>
          <w:szCs w:val="32"/>
          <w:lang w:val="en-US" w:eastAsia="zh-CN"/>
        </w:rPr>
        <w:t>满意度中，非常满意度达到99.24</w:t>
      </w:r>
      <w:r>
        <w:rPr>
          <w:rFonts w:hint="eastAsia" w:ascii="仿宋" w:hAnsi="仿宋" w:eastAsia="仿宋" w:cs="宋体"/>
          <w:sz w:val="32"/>
          <w:szCs w:val="32"/>
        </w:rPr>
        <w:t>%</w:t>
      </w:r>
      <w:r>
        <w:rPr>
          <w:rFonts w:hint="eastAsia" w:ascii="仿宋" w:hAnsi="仿宋" w:eastAsia="仿宋" w:cs="宋体"/>
          <w:sz w:val="32"/>
          <w:szCs w:val="32"/>
          <w:lang w:val="en-US" w:eastAsia="zh-CN"/>
        </w:rPr>
        <w:t>,基本满意度为0.76%</w:t>
      </w:r>
      <w:r>
        <w:rPr>
          <w:rFonts w:hint="eastAsia" w:ascii="仿宋" w:hAnsi="仿宋" w:eastAsia="仿宋" w:cs="宋体"/>
          <w:sz w:val="32"/>
          <w:szCs w:val="32"/>
        </w:rPr>
        <w:t>。</w:t>
      </w:r>
    </w:p>
    <w:p w14:paraId="3BAA6253">
      <w:pPr>
        <w:jc w:val="left"/>
        <w:rPr>
          <w:rFonts w:ascii="微软雅黑" w:hAnsi="微软雅黑" w:eastAsia="微软雅黑" w:cs="微软雅黑"/>
          <w:sz w:val="28"/>
          <w:szCs w:val="21"/>
        </w:rPr>
      </w:pPr>
      <w:r>
        <w:drawing>
          <wp:inline distT="0" distB="0" distL="114300" distR="114300">
            <wp:extent cx="5106035" cy="3625215"/>
            <wp:effectExtent l="0" t="0" r="18415" b="13335"/>
            <wp:docPr id="1061" name="图表 1"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189ABED">
      <w:pPr>
        <w:jc w:val="center"/>
        <w:rPr>
          <w:rFonts w:ascii="黑体" w:hAnsi="黑体" w:eastAsia="黑体" w:cs="宋体"/>
          <w:b/>
          <w:bCs/>
          <w:sz w:val="32"/>
          <w:szCs w:val="32"/>
        </w:rPr>
      </w:pPr>
      <w:r>
        <w:rPr>
          <w:rFonts w:hint="eastAsia" w:ascii="黑体" w:hAnsi="黑体" w:eastAsia="黑体" w:cs="微软雅黑"/>
          <w:szCs w:val="21"/>
        </w:rPr>
        <w:t>图</w:t>
      </w:r>
      <w:r>
        <w:rPr>
          <w:rFonts w:ascii="黑体" w:hAnsi="黑体" w:eastAsia="黑体" w:cs="微软雅黑"/>
          <w:szCs w:val="21"/>
        </w:rPr>
        <w:t xml:space="preserve">5-1 </w:t>
      </w:r>
      <w:r>
        <w:rPr>
          <w:rFonts w:hint="eastAsia" w:ascii="黑体" w:hAnsi="黑体" w:eastAsia="黑体" w:cs="微软雅黑"/>
          <w:szCs w:val="21"/>
        </w:rPr>
        <w:t>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届毕业生对母校满意度</w:t>
      </w:r>
    </w:p>
    <w:p w14:paraId="78DC421E">
      <w:pPr>
        <w:ind w:firstLine="640" w:firstLineChars="200"/>
        <w:jc w:val="left"/>
        <w:outlineLvl w:val="0"/>
        <w:rPr>
          <w:rFonts w:hint="eastAsia" w:ascii="黑体" w:hAnsi="黑体" w:eastAsia="黑体" w:cs="宋体"/>
          <w:bCs/>
          <w:sz w:val="32"/>
          <w:szCs w:val="32"/>
        </w:rPr>
      </w:pPr>
    </w:p>
    <w:p w14:paraId="5A7ED378">
      <w:pPr>
        <w:ind w:firstLine="640" w:firstLineChars="200"/>
        <w:jc w:val="left"/>
        <w:outlineLvl w:val="0"/>
        <w:rPr>
          <w:rFonts w:ascii="黑体" w:hAnsi="黑体" w:eastAsia="黑体" w:cs="宋体"/>
          <w:bCs/>
          <w:sz w:val="32"/>
          <w:szCs w:val="32"/>
        </w:rPr>
      </w:pPr>
      <w:bookmarkStart w:id="36" w:name="_Toc32390"/>
      <w:r>
        <w:rPr>
          <w:rFonts w:hint="eastAsia" w:ascii="黑体" w:hAnsi="黑体" w:eastAsia="黑体" w:cs="宋体"/>
          <w:bCs/>
          <w:sz w:val="32"/>
          <w:szCs w:val="32"/>
        </w:rPr>
        <w:t>二、对母校教育教学的评价</w:t>
      </w:r>
      <w:bookmarkEnd w:id="36"/>
    </w:p>
    <w:p w14:paraId="0FCB423F">
      <w:pPr>
        <w:spacing w:line="360" w:lineRule="auto"/>
        <w:ind w:firstLine="321" w:firstLineChars="100"/>
        <w:outlineLvl w:val="0"/>
        <w:rPr>
          <w:rFonts w:ascii="楷体" w:hAnsi="楷体" w:eastAsia="楷体" w:cs="仿宋"/>
          <w:b/>
          <w:bCs/>
          <w:sz w:val="32"/>
          <w:szCs w:val="32"/>
        </w:rPr>
      </w:pPr>
      <w:bookmarkStart w:id="37" w:name="_Toc28375"/>
      <w:r>
        <w:rPr>
          <w:rFonts w:hint="eastAsia" w:ascii="楷体" w:hAnsi="楷体" w:eastAsia="楷体" w:cs="仿宋"/>
          <w:b/>
          <w:bCs/>
          <w:sz w:val="32"/>
          <w:szCs w:val="32"/>
        </w:rPr>
        <w:t>（一）专业课评价</w:t>
      </w:r>
      <w:bookmarkEnd w:id="37"/>
    </w:p>
    <w:p w14:paraId="7D5D5823">
      <w:pPr>
        <w:spacing w:line="360" w:lineRule="auto"/>
        <w:ind w:firstLine="561"/>
        <w:jc w:val="left"/>
        <w:rPr>
          <w:rFonts w:ascii="仿宋" w:hAnsi="仿宋" w:eastAsia="仿宋" w:cs="宋体"/>
          <w:sz w:val="32"/>
          <w:szCs w:val="32"/>
        </w:rPr>
      </w:pPr>
      <w:r>
        <w:rPr>
          <w:rFonts w:hint="eastAsia" w:ascii="仿宋" w:hAnsi="仿宋" w:eastAsia="仿宋" w:cs="宋体"/>
          <w:sz w:val="32"/>
          <w:szCs w:val="32"/>
        </w:rPr>
        <w:t>1．毕业生中，有</w:t>
      </w:r>
      <w:r>
        <w:rPr>
          <w:rFonts w:hint="eastAsia" w:ascii="仿宋" w:hAnsi="仿宋" w:eastAsia="仿宋" w:cs="宋体"/>
          <w:sz w:val="32"/>
          <w:szCs w:val="32"/>
          <w:lang w:val="en-US" w:eastAsia="zh-CN"/>
        </w:rPr>
        <w:t>96.64</w:t>
      </w:r>
      <w:r>
        <w:rPr>
          <w:rFonts w:hint="eastAsia" w:ascii="仿宋" w:hAnsi="仿宋" w:eastAsia="仿宋" w:cs="宋体"/>
          <w:sz w:val="32"/>
          <w:szCs w:val="32"/>
        </w:rPr>
        <w:t>%认为学校专业课的安排对实际工作价值很大，</w:t>
      </w:r>
      <w:r>
        <w:rPr>
          <w:rFonts w:hint="eastAsia" w:ascii="仿宋" w:hAnsi="仿宋" w:eastAsia="仿宋" w:cs="宋体"/>
          <w:sz w:val="32"/>
          <w:szCs w:val="32"/>
          <w:lang w:val="en-US" w:eastAsia="zh-CN"/>
        </w:rPr>
        <w:t>3.36</w:t>
      </w:r>
      <w:r>
        <w:rPr>
          <w:rFonts w:hint="eastAsia" w:ascii="仿宋" w:hAnsi="仿宋" w:eastAsia="仿宋" w:cs="宋体"/>
          <w:sz w:val="32"/>
          <w:szCs w:val="32"/>
        </w:rPr>
        <w:t>%认为价值较大。</w:t>
      </w:r>
    </w:p>
    <w:p w14:paraId="0D3F857C">
      <w:pPr>
        <w:spacing w:before="120" w:after="120" w:line="360" w:lineRule="auto"/>
        <w:jc w:val="center"/>
        <w:rPr>
          <w:rFonts w:ascii="Calibri" w:hAnsi="Calibri" w:eastAsia="宋体" w:cs="Times New Roman"/>
          <w:color w:val="FF0000"/>
          <w:sz w:val="28"/>
        </w:rPr>
      </w:pPr>
      <w:r>
        <w:drawing>
          <wp:inline distT="0" distB="0" distL="114300" distR="114300">
            <wp:extent cx="4427220" cy="2501900"/>
            <wp:effectExtent l="0" t="0" r="11430" b="1270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585AC64">
      <w:pPr>
        <w:jc w:val="center"/>
        <w:rPr>
          <w:rFonts w:ascii="Calibri" w:hAnsi="Calibri" w:eastAsia="宋体" w:cs="Times New Roman"/>
          <w:color w:val="FF0000"/>
          <w:sz w:val="28"/>
        </w:rPr>
      </w:pPr>
      <w:r>
        <w:rPr>
          <w:rFonts w:hint="eastAsia" w:ascii="黑体" w:hAnsi="黑体" w:eastAsia="黑体" w:cs="微软雅黑"/>
          <w:szCs w:val="21"/>
        </w:rPr>
        <w:t>图</w:t>
      </w:r>
      <w:r>
        <w:rPr>
          <w:rFonts w:ascii="黑体" w:hAnsi="黑体" w:eastAsia="黑体" w:cs="微软雅黑"/>
          <w:szCs w:val="21"/>
        </w:rPr>
        <w:t xml:space="preserve">5-2 </w:t>
      </w:r>
      <w:r>
        <w:rPr>
          <w:rFonts w:hint="eastAsia" w:ascii="黑体" w:hAnsi="黑体" w:eastAsia="黑体" w:cs="微软雅黑"/>
          <w:szCs w:val="21"/>
        </w:rPr>
        <w:t>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届毕业生对专业课的评价</w:t>
      </w:r>
    </w:p>
    <w:p w14:paraId="7FE9105D">
      <w:pPr>
        <w:spacing w:before="120" w:after="120" w:line="360" w:lineRule="auto"/>
        <w:ind w:firstLine="640" w:firstLineChars="200"/>
        <w:rPr>
          <w:rFonts w:ascii="仿宋" w:hAnsi="仿宋" w:eastAsia="仿宋" w:cs="宋体"/>
          <w:sz w:val="32"/>
          <w:szCs w:val="32"/>
        </w:rPr>
      </w:pPr>
      <w:r>
        <w:rPr>
          <w:rFonts w:hint="eastAsia" w:ascii="仿宋" w:hAnsi="仿宋" w:eastAsia="仿宋" w:cs="宋体"/>
          <w:sz w:val="32"/>
          <w:szCs w:val="32"/>
        </w:rPr>
        <w:t>2．毕业生中，有</w:t>
      </w:r>
      <w:r>
        <w:rPr>
          <w:rFonts w:hint="eastAsia" w:ascii="仿宋" w:hAnsi="仿宋" w:eastAsia="仿宋" w:cs="宋体"/>
          <w:sz w:val="32"/>
          <w:szCs w:val="32"/>
          <w:lang w:val="en-US" w:eastAsia="zh-CN"/>
        </w:rPr>
        <w:t>80.51</w:t>
      </w:r>
      <w:r>
        <w:rPr>
          <w:rFonts w:hint="eastAsia" w:ascii="仿宋" w:hAnsi="仿宋" w:eastAsia="仿宋" w:cs="宋体"/>
          <w:sz w:val="32"/>
          <w:szCs w:val="32"/>
        </w:rPr>
        <w:t>%表示能够很好地掌握在校期间学习到的专业知识，</w:t>
      </w:r>
      <w:r>
        <w:rPr>
          <w:rFonts w:hint="eastAsia" w:ascii="仿宋" w:hAnsi="仿宋" w:eastAsia="仿宋" w:cs="宋体"/>
          <w:sz w:val="32"/>
          <w:szCs w:val="32"/>
          <w:lang w:val="en-US" w:eastAsia="zh-CN"/>
        </w:rPr>
        <w:t>19.21</w:t>
      </w:r>
      <w:r>
        <w:rPr>
          <w:rFonts w:hint="eastAsia" w:ascii="仿宋" w:hAnsi="仿宋" w:eastAsia="仿宋" w:cs="宋体"/>
          <w:sz w:val="32"/>
          <w:szCs w:val="32"/>
        </w:rPr>
        <w:t xml:space="preserve"> %表示掌握的较好，</w:t>
      </w:r>
      <w:r>
        <w:rPr>
          <w:rFonts w:ascii="仿宋" w:hAnsi="仿宋" w:eastAsia="仿宋" w:cs="宋体"/>
          <w:sz w:val="32"/>
          <w:szCs w:val="32"/>
        </w:rPr>
        <w:t>0.</w:t>
      </w:r>
      <w:r>
        <w:rPr>
          <w:rFonts w:hint="eastAsia" w:ascii="仿宋" w:hAnsi="仿宋" w:eastAsia="仿宋" w:cs="宋体"/>
          <w:sz w:val="32"/>
          <w:szCs w:val="32"/>
          <w:lang w:val="en-US" w:eastAsia="zh-CN"/>
        </w:rPr>
        <w:t>28</w:t>
      </w:r>
      <w:r>
        <w:rPr>
          <w:rFonts w:hint="eastAsia" w:ascii="仿宋" w:hAnsi="仿宋" w:eastAsia="仿宋" w:cs="宋体"/>
          <w:sz w:val="32"/>
          <w:szCs w:val="32"/>
        </w:rPr>
        <w:t xml:space="preserve"> %表示掌握的一般。</w:t>
      </w:r>
    </w:p>
    <w:p w14:paraId="4F772B88">
      <w:pPr>
        <w:spacing w:before="120" w:after="120" w:line="360" w:lineRule="auto"/>
        <w:jc w:val="center"/>
        <w:rPr>
          <w:rFonts w:ascii="Calibri" w:hAnsi="Calibri" w:eastAsia="宋体" w:cs="宋体"/>
          <w:b/>
          <w:bCs/>
          <w:color w:val="00B0F0"/>
          <w:spacing w:val="20"/>
          <w:sz w:val="24"/>
        </w:rPr>
      </w:pPr>
      <w:r>
        <w:drawing>
          <wp:inline distT="0" distB="0" distL="114300" distR="114300">
            <wp:extent cx="4405630" cy="2533650"/>
            <wp:effectExtent l="0" t="0" r="13970" b="0"/>
            <wp:docPr id="1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CD59C73">
      <w:pPr>
        <w:jc w:val="center"/>
        <w:rPr>
          <w:rFonts w:ascii="楷体" w:hAnsi="楷体" w:eastAsia="楷体" w:cs="仿宋"/>
          <w:b/>
          <w:bCs/>
          <w:sz w:val="32"/>
          <w:szCs w:val="32"/>
        </w:rPr>
      </w:pPr>
      <w:r>
        <w:rPr>
          <w:rFonts w:hint="eastAsia" w:ascii="黑体" w:hAnsi="黑体" w:eastAsia="黑体" w:cs="微软雅黑"/>
          <w:szCs w:val="21"/>
        </w:rPr>
        <w:t>图</w:t>
      </w:r>
      <w:r>
        <w:rPr>
          <w:rFonts w:ascii="黑体" w:hAnsi="黑体" w:eastAsia="黑体" w:cs="微软雅黑"/>
          <w:szCs w:val="21"/>
        </w:rPr>
        <w:t xml:space="preserve">5-3 </w:t>
      </w:r>
      <w:r>
        <w:rPr>
          <w:rFonts w:hint="eastAsia" w:ascii="黑体" w:hAnsi="黑体" w:eastAsia="黑体" w:cs="微软雅黑"/>
          <w:szCs w:val="21"/>
        </w:rPr>
        <w:t>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届毕业生专业课掌握情况</w:t>
      </w:r>
    </w:p>
    <w:p w14:paraId="0C76B12B">
      <w:pPr>
        <w:spacing w:line="360" w:lineRule="auto"/>
        <w:ind w:firstLine="321" w:firstLineChars="100"/>
        <w:outlineLvl w:val="0"/>
        <w:rPr>
          <w:rFonts w:ascii="楷体" w:hAnsi="楷体" w:eastAsia="楷体" w:cs="仿宋"/>
          <w:b/>
          <w:bCs/>
          <w:sz w:val="32"/>
          <w:szCs w:val="32"/>
        </w:rPr>
      </w:pPr>
      <w:bookmarkStart w:id="38" w:name="_Toc22396"/>
      <w:r>
        <w:rPr>
          <w:rFonts w:hint="eastAsia" w:ascii="楷体" w:hAnsi="楷体" w:eastAsia="楷体" w:cs="仿宋"/>
          <w:b/>
          <w:bCs/>
          <w:sz w:val="32"/>
          <w:szCs w:val="32"/>
        </w:rPr>
        <w:t>（二）实践教学环节评价</w:t>
      </w:r>
      <w:bookmarkEnd w:id="38"/>
    </w:p>
    <w:p w14:paraId="1CDAE3B0">
      <w:pPr>
        <w:spacing w:before="120" w:after="120" w:line="360" w:lineRule="auto"/>
        <w:ind w:firstLine="640" w:firstLineChars="200"/>
        <w:rPr>
          <w:rFonts w:ascii="仿宋" w:hAnsi="仿宋" w:eastAsia="仿宋" w:cs="宋体"/>
          <w:sz w:val="32"/>
          <w:szCs w:val="32"/>
        </w:rPr>
      </w:pPr>
      <w:r>
        <w:rPr>
          <w:rFonts w:hint="eastAsia" w:ascii="仿宋" w:hAnsi="仿宋" w:eastAsia="仿宋" w:cs="宋体"/>
          <w:sz w:val="32"/>
          <w:szCs w:val="32"/>
        </w:rPr>
        <w:t>毕业生中，有</w:t>
      </w:r>
      <w:r>
        <w:rPr>
          <w:rFonts w:hint="eastAsia" w:ascii="仿宋" w:hAnsi="仿宋" w:eastAsia="仿宋" w:cs="宋体"/>
          <w:sz w:val="32"/>
          <w:szCs w:val="32"/>
          <w:lang w:val="en-US" w:eastAsia="zh-CN"/>
        </w:rPr>
        <w:t>89.69</w:t>
      </w:r>
      <w:r>
        <w:rPr>
          <w:rFonts w:hint="eastAsia" w:ascii="仿宋" w:hAnsi="仿宋" w:eastAsia="仿宋" w:cs="宋体"/>
          <w:sz w:val="32"/>
          <w:szCs w:val="32"/>
        </w:rPr>
        <w:t>%表示学校的实践教学安排很好，</w:t>
      </w:r>
      <w:r>
        <w:rPr>
          <w:rFonts w:hint="eastAsia" w:ascii="仿宋" w:hAnsi="仿宋" w:eastAsia="仿宋" w:cs="宋体"/>
          <w:sz w:val="32"/>
          <w:szCs w:val="32"/>
          <w:lang w:val="en-US" w:eastAsia="zh-CN"/>
        </w:rPr>
        <w:t>10.04</w:t>
      </w:r>
      <w:r>
        <w:rPr>
          <w:rFonts w:ascii="仿宋" w:hAnsi="仿宋" w:eastAsia="仿宋" w:cs="宋体"/>
          <w:sz w:val="32"/>
          <w:szCs w:val="32"/>
        </w:rPr>
        <w:t>%</w:t>
      </w:r>
      <w:r>
        <w:rPr>
          <w:rFonts w:hint="eastAsia" w:ascii="仿宋" w:hAnsi="仿宋" w:eastAsia="仿宋" w:cs="宋体"/>
          <w:sz w:val="32"/>
          <w:szCs w:val="32"/>
        </w:rPr>
        <w:t>表示安排的较好，</w:t>
      </w:r>
      <w:r>
        <w:rPr>
          <w:rFonts w:ascii="仿宋" w:hAnsi="仿宋" w:eastAsia="仿宋" w:cs="宋体"/>
          <w:sz w:val="32"/>
          <w:szCs w:val="32"/>
        </w:rPr>
        <w:t>0.24%</w:t>
      </w:r>
      <w:r>
        <w:rPr>
          <w:rFonts w:hint="eastAsia" w:ascii="仿宋" w:hAnsi="仿宋" w:eastAsia="仿宋" w:cs="宋体"/>
          <w:sz w:val="32"/>
          <w:szCs w:val="32"/>
        </w:rPr>
        <w:t>表示安排的一般。</w:t>
      </w:r>
    </w:p>
    <w:p w14:paraId="53221558">
      <w:pPr>
        <w:spacing w:before="120" w:after="120" w:line="360" w:lineRule="auto"/>
        <w:jc w:val="center"/>
        <w:rPr>
          <w:rFonts w:ascii="Calibri" w:hAnsi="Calibri" w:eastAsia="宋体" w:cs="Times New Roman"/>
          <w:color w:val="FF0000"/>
          <w:sz w:val="28"/>
        </w:rPr>
      </w:pPr>
      <w:r>
        <w:drawing>
          <wp:inline distT="0" distB="0" distL="114300" distR="114300">
            <wp:extent cx="4617720" cy="2702560"/>
            <wp:effectExtent l="0" t="0" r="11430" b="2540"/>
            <wp:docPr id="1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159F9B3">
      <w:pPr>
        <w:jc w:val="center"/>
        <w:rPr>
          <w:rFonts w:ascii="楷体" w:hAnsi="楷体" w:eastAsia="楷体" w:cs="仿宋"/>
          <w:b/>
          <w:bCs/>
          <w:sz w:val="32"/>
          <w:szCs w:val="32"/>
        </w:rPr>
      </w:pPr>
      <w:r>
        <w:rPr>
          <w:rFonts w:hint="eastAsia" w:ascii="黑体" w:hAnsi="黑体" w:eastAsia="黑体" w:cs="微软雅黑"/>
          <w:szCs w:val="21"/>
        </w:rPr>
        <w:t>图</w:t>
      </w:r>
      <w:r>
        <w:rPr>
          <w:rFonts w:ascii="黑体" w:hAnsi="黑体" w:eastAsia="黑体" w:cs="微软雅黑"/>
          <w:szCs w:val="21"/>
        </w:rPr>
        <w:t xml:space="preserve">5-4 </w:t>
      </w:r>
      <w:r>
        <w:rPr>
          <w:rFonts w:hint="eastAsia" w:ascii="黑体" w:hAnsi="黑体" w:eastAsia="黑体" w:cs="微软雅黑"/>
          <w:szCs w:val="21"/>
        </w:rPr>
        <w:t>2</w:t>
      </w:r>
      <w:r>
        <w:rPr>
          <w:rFonts w:ascii="黑体" w:hAnsi="黑体" w:eastAsia="黑体" w:cs="微软雅黑"/>
          <w:szCs w:val="21"/>
        </w:rPr>
        <w:t>0</w:t>
      </w:r>
      <w:r>
        <w:rPr>
          <w:rFonts w:hint="eastAsia" w:ascii="黑体" w:hAnsi="黑体" w:eastAsia="黑体" w:cs="微软雅黑"/>
          <w:szCs w:val="21"/>
          <w:lang w:val="en-US" w:eastAsia="zh-CN"/>
        </w:rPr>
        <w:t>25</w:t>
      </w:r>
      <w:r>
        <w:rPr>
          <w:rFonts w:hint="eastAsia" w:ascii="黑体" w:hAnsi="黑体" w:eastAsia="黑体" w:cs="微软雅黑"/>
          <w:szCs w:val="21"/>
        </w:rPr>
        <w:t>届毕业生对实践教学</w:t>
      </w:r>
      <w:r>
        <w:rPr>
          <w:rFonts w:hint="eastAsia" w:ascii="黑体" w:hAnsi="黑体" w:eastAsia="黑体" w:cs="微软雅黑"/>
          <w:szCs w:val="21"/>
          <w:lang w:val="en-US" w:eastAsia="zh-CN"/>
        </w:rPr>
        <w:t>环节</w:t>
      </w:r>
      <w:r>
        <w:rPr>
          <w:rFonts w:hint="eastAsia" w:ascii="黑体" w:hAnsi="黑体" w:eastAsia="黑体" w:cs="微软雅黑"/>
          <w:szCs w:val="21"/>
        </w:rPr>
        <w:t>评价</w:t>
      </w:r>
    </w:p>
    <w:p w14:paraId="532BEB1B">
      <w:pPr>
        <w:spacing w:line="360" w:lineRule="auto"/>
        <w:ind w:firstLine="643" w:firstLineChars="200"/>
        <w:outlineLvl w:val="0"/>
        <w:rPr>
          <w:rFonts w:ascii="楷体" w:hAnsi="楷体" w:eastAsia="楷体" w:cs="仿宋"/>
          <w:b/>
          <w:bCs/>
          <w:sz w:val="32"/>
          <w:szCs w:val="32"/>
        </w:rPr>
      </w:pPr>
      <w:bookmarkStart w:id="39" w:name="_Toc2614"/>
      <w:r>
        <w:rPr>
          <w:rFonts w:hint="eastAsia" w:ascii="楷体" w:hAnsi="楷体" w:eastAsia="楷体" w:cs="仿宋"/>
          <w:b/>
          <w:bCs/>
          <w:sz w:val="32"/>
          <w:szCs w:val="32"/>
        </w:rPr>
        <w:t>（三）任课教师评价</w:t>
      </w:r>
      <w:bookmarkEnd w:id="39"/>
    </w:p>
    <w:p w14:paraId="52F1BF23">
      <w:pPr>
        <w:spacing w:before="120" w:after="120" w:line="360" w:lineRule="auto"/>
        <w:ind w:firstLine="640" w:firstLineChars="200"/>
        <w:rPr>
          <w:rFonts w:ascii="仿宋" w:hAnsi="仿宋" w:eastAsia="仿宋" w:cs="宋体"/>
          <w:sz w:val="32"/>
          <w:szCs w:val="32"/>
        </w:rPr>
      </w:pPr>
      <w:r>
        <w:rPr>
          <w:rFonts w:hint="eastAsia" w:ascii="仿宋" w:hAnsi="仿宋" w:eastAsia="仿宋" w:cs="宋体"/>
          <w:sz w:val="32"/>
          <w:szCs w:val="32"/>
        </w:rPr>
        <w:t>毕业生中，有</w:t>
      </w:r>
      <w:r>
        <w:rPr>
          <w:rFonts w:hint="eastAsia" w:ascii="仿宋" w:hAnsi="仿宋" w:eastAsia="仿宋" w:cs="宋体"/>
          <w:sz w:val="32"/>
          <w:szCs w:val="32"/>
          <w:lang w:val="en-US" w:eastAsia="zh-CN"/>
        </w:rPr>
        <w:t>91.52</w:t>
      </w:r>
      <w:r>
        <w:rPr>
          <w:rFonts w:ascii="仿宋" w:hAnsi="仿宋" w:eastAsia="仿宋" w:cs="宋体"/>
          <w:sz w:val="32"/>
          <w:szCs w:val="32"/>
        </w:rPr>
        <w:t>%</w:t>
      </w:r>
      <w:r>
        <w:rPr>
          <w:rFonts w:hint="eastAsia" w:ascii="仿宋" w:hAnsi="仿宋" w:eastAsia="仿宋" w:cs="宋体"/>
          <w:sz w:val="32"/>
          <w:szCs w:val="32"/>
        </w:rPr>
        <w:t>认为老师教学方法和教学效果非常满意，</w:t>
      </w:r>
      <w:r>
        <w:rPr>
          <w:rFonts w:hint="eastAsia" w:ascii="仿宋" w:hAnsi="仿宋" w:eastAsia="仿宋" w:cs="宋体"/>
          <w:sz w:val="32"/>
          <w:szCs w:val="32"/>
          <w:lang w:val="en-US" w:eastAsia="zh-CN"/>
        </w:rPr>
        <w:t>8.48</w:t>
      </w:r>
      <w:r>
        <w:rPr>
          <w:rFonts w:ascii="仿宋" w:hAnsi="仿宋" w:eastAsia="仿宋" w:cs="宋体"/>
          <w:sz w:val="32"/>
          <w:szCs w:val="32"/>
        </w:rPr>
        <w:t>%</w:t>
      </w:r>
      <w:r>
        <w:rPr>
          <w:rFonts w:hint="eastAsia" w:ascii="仿宋" w:hAnsi="仿宋" w:eastAsia="仿宋" w:cs="宋体"/>
          <w:sz w:val="32"/>
          <w:szCs w:val="32"/>
        </w:rPr>
        <w:t>表示较满意。</w:t>
      </w:r>
    </w:p>
    <w:p w14:paraId="5F2790AB">
      <w:pPr>
        <w:spacing w:before="120" w:after="120" w:line="360" w:lineRule="auto"/>
        <w:ind w:firstLine="420" w:firstLineChars="200"/>
        <w:rPr>
          <w:rFonts w:ascii="宋体" w:hAnsi="宋体" w:eastAsia="宋体" w:cs="宋体"/>
          <w:sz w:val="28"/>
          <w:szCs w:val="28"/>
        </w:rPr>
      </w:pPr>
      <w:r>
        <w:drawing>
          <wp:inline distT="0" distB="0" distL="114300" distR="114300">
            <wp:extent cx="4572000" cy="2743200"/>
            <wp:effectExtent l="0" t="0" r="0" b="0"/>
            <wp:docPr id="1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388680F">
      <w:pPr>
        <w:jc w:val="center"/>
        <w:rPr>
          <w:rFonts w:ascii="微软雅黑" w:hAnsi="微软雅黑" w:eastAsia="微软雅黑" w:cs="微软雅黑"/>
          <w:sz w:val="28"/>
          <w:szCs w:val="21"/>
        </w:rPr>
      </w:pPr>
      <w:r>
        <w:rPr>
          <w:rFonts w:hint="eastAsia" w:ascii="黑体" w:hAnsi="黑体" w:eastAsia="黑体" w:cs="微软雅黑"/>
          <w:szCs w:val="21"/>
        </w:rPr>
        <w:t>图</w:t>
      </w:r>
      <w:r>
        <w:rPr>
          <w:rFonts w:ascii="黑体" w:hAnsi="黑体" w:eastAsia="黑体" w:cs="微软雅黑"/>
          <w:szCs w:val="21"/>
        </w:rPr>
        <w:t xml:space="preserve">5-5 </w:t>
      </w:r>
      <w:r>
        <w:rPr>
          <w:rFonts w:hint="eastAsia" w:ascii="黑体" w:hAnsi="黑体" w:eastAsia="黑体" w:cs="微软雅黑"/>
          <w:szCs w:val="21"/>
        </w:rPr>
        <w:t>2</w:t>
      </w:r>
      <w:r>
        <w:rPr>
          <w:rFonts w:ascii="黑体" w:hAnsi="黑体" w:eastAsia="黑体" w:cs="微软雅黑"/>
          <w:szCs w:val="21"/>
        </w:rPr>
        <w:t>02</w:t>
      </w:r>
      <w:r>
        <w:rPr>
          <w:rFonts w:hint="eastAsia" w:ascii="黑体" w:hAnsi="黑体" w:eastAsia="黑体" w:cs="微软雅黑"/>
          <w:szCs w:val="21"/>
          <w:lang w:val="en-US" w:eastAsia="zh-CN"/>
        </w:rPr>
        <w:t>5</w:t>
      </w:r>
      <w:r>
        <w:rPr>
          <w:rFonts w:hint="eastAsia" w:ascii="黑体" w:hAnsi="黑体" w:eastAsia="黑体" w:cs="微软雅黑"/>
          <w:szCs w:val="21"/>
        </w:rPr>
        <w:t>届毕业生对任课教师的评价</w:t>
      </w:r>
    </w:p>
    <w:p w14:paraId="3D978D60">
      <w:pPr>
        <w:ind w:firstLine="643" w:firstLineChars="200"/>
        <w:jc w:val="left"/>
        <w:outlineLvl w:val="0"/>
        <w:rPr>
          <w:rFonts w:ascii="黑体" w:hAnsi="黑体" w:eastAsia="黑体" w:cs="宋体"/>
          <w:b/>
          <w:bCs/>
          <w:sz w:val="32"/>
          <w:szCs w:val="32"/>
        </w:rPr>
      </w:pPr>
    </w:p>
    <w:p w14:paraId="23396935">
      <w:pPr>
        <w:ind w:firstLine="640" w:firstLineChars="200"/>
        <w:jc w:val="left"/>
        <w:outlineLvl w:val="0"/>
        <w:rPr>
          <w:rFonts w:ascii="黑体" w:hAnsi="黑体" w:eastAsia="黑体" w:cs="宋体"/>
          <w:bCs/>
          <w:sz w:val="32"/>
          <w:szCs w:val="32"/>
        </w:rPr>
      </w:pPr>
      <w:bookmarkStart w:id="40" w:name="_Toc8123"/>
      <w:r>
        <w:rPr>
          <w:rFonts w:hint="eastAsia" w:ascii="黑体" w:hAnsi="黑体" w:eastAsia="黑体" w:cs="宋体"/>
          <w:bCs/>
          <w:sz w:val="32"/>
          <w:szCs w:val="32"/>
        </w:rPr>
        <w:t>三、对教育教学的反馈建议</w:t>
      </w:r>
      <w:bookmarkEnd w:id="40"/>
    </w:p>
    <w:p w14:paraId="17B55314">
      <w:pPr>
        <w:spacing w:line="360" w:lineRule="auto"/>
        <w:ind w:firstLine="640" w:firstLineChars="200"/>
        <w:outlineLvl w:val="0"/>
        <w:rPr>
          <w:rFonts w:hint="eastAsia" w:ascii="楷体" w:hAnsi="楷体" w:eastAsia="楷体" w:cs="仿宋"/>
          <w:b/>
          <w:bCs/>
          <w:sz w:val="32"/>
          <w:szCs w:val="32"/>
        </w:rPr>
      </w:pPr>
      <w:bookmarkStart w:id="41" w:name="_Toc21830"/>
      <w:bookmarkStart w:id="42" w:name="_Toc3450"/>
      <w:bookmarkStart w:id="43" w:name="_Toc15103"/>
      <w:r>
        <w:rPr>
          <w:rFonts w:hint="eastAsia" w:ascii="仿宋" w:hAnsi="仿宋" w:eastAsia="仿宋" w:cs="宋体"/>
          <w:sz w:val="32"/>
          <w:szCs w:val="32"/>
        </w:rPr>
        <w:t>基于 “母校满意度” 和 “教学相关评价” 两类数据的深度分析，结合各院系、各教学维度的表现差异，形成以下针对性反馈建议，助力教育教学质量持续优化。</w:t>
      </w:r>
      <w:bookmarkEnd w:id="41"/>
      <w:bookmarkEnd w:id="42"/>
      <w:bookmarkEnd w:id="43"/>
    </w:p>
    <w:p w14:paraId="021F733A">
      <w:pPr>
        <w:spacing w:line="360" w:lineRule="auto"/>
        <w:ind w:firstLine="640" w:firstLineChars="200"/>
        <w:outlineLvl w:val="0"/>
        <w:rPr>
          <w:rFonts w:hint="eastAsia" w:ascii="仿宋" w:hAnsi="仿宋" w:eastAsia="仿宋" w:cs="宋体"/>
          <w:sz w:val="32"/>
          <w:szCs w:val="32"/>
        </w:rPr>
      </w:pPr>
      <w:bookmarkStart w:id="44" w:name="_Toc23553"/>
      <w:bookmarkStart w:id="45" w:name="_Toc29295"/>
      <w:bookmarkStart w:id="46" w:name="_Toc26347"/>
      <w:r>
        <w:rPr>
          <w:rFonts w:hint="eastAsia" w:ascii="仿宋" w:hAnsi="仿宋" w:eastAsia="仿宋" w:cs="宋体"/>
          <w:sz w:val="32"/>
          <w:szCs w:val="32"/>
        </w:rPr>
        <w:t>从数据来看，2025 届毕业生对学校教育教学工作整体满意度极高，核心指标表现优异，但存在局部优化空间：</w:t>
      </w:r>
      <w:bookmarkEnd w:id="44"/>
      <w:bookmarkEnd w:id="45"/>
      <w:bookmarkEnd w:id="46"/>
    </w:p>
    <w:p w14:paraId="303E55F9">
      <w:pPr>
        <w:spacing w:line="360" w:lineRule="auto"/>
        <w:ind w:firstLine="640" w:firstLineChars="200"/>
        <w:outlineLvl w:val="0"/>
        <w:rPr>
          <w:rFonts w:hint="eastAsia" w:ascii="仿宋" w:hAnsi="仿宋" w:eastAsia="仿宋" w:cs="宋体"/>
          <w:sz w:val="32"/>
          <w:szCs w:val="32"/>
        </w:rPr>
      </w:pPr>
      <w:bookmarkStart w:id="47" w:name="_Toc13530"/>
      <w:bookmarkStart w:id="48" w:name="_Toc26311"/>
      <w:bookmarkStart w:id="49" w:name="_Toc10435"/>
      <w:r>
        <w:rPr>
          <w:rFonts w:hint="eastAsia" w:ascii="仿宋" w:hAnsi="仿宋" w:eastAsia="仿宋" w:cs="宋体"/>
          <w:sz w:val="32"/>
          <w:szCs w:val="32"/>
        </w:rPr>
        <w:t>总体满意度：100% 毕业生对母校满意（非常满意 + 基本满意），教师评价（91.52% 非常满意）和实践教学安排（89.96% 认为很好）获得高度认可。</w:t>
      </w:r>
      <w:bookmarkEnd w:id="47"/>
      <w:bookmarkEnd w:id="48"/>
      <w:bookmarkEnd w:id="49"/>
    </w:p>
    <w:p w14:paraId="53C77674">
      <w:pPr>
        <w:spacing w:line="360" w:lineRule="auto"/>
        <w:ind w:firstLine="640" w:firstLineChars="200"/>
        <w:outlineLvl w:val="0"/>
        <w:rPr>
          <w:rFonts w:hint="eastAsia" w:ascii="仿宋" w:hAnsi="仿宋" w:eastAsia="仿宋" w:cs="宋体"/>
          <w:sz w:val="32"/>
          <w:szCs w:val="32"/>
        </w:rPr>
      </w:pPr>
      <w:bookmarkStart w:id="50" w:name="_Toc6180"/>
      <w:bookmarkStart w:id="51" w:name="_Toc19402"/>
      <w:bookmarkStart w:id="52" w:name="_Toc24351"/>
      <w:r>
        <w:rPr>
          <w:rFonts w:hint="eastAsia" w:ascii="仿宋" w:hAnsi="仿宋" w:eastAsia="仿宋" w:cs="宋体"/>
          <w:sz w:val="32"/>
          <w:szCs w:val="32"/>
        </w:rPr>
        <w:t>课程价值：</w:t>
      </w:r>
      <w:r>
        <w:rPr>
          <w:rFonts w:hint="eastAsia" w:ascii="仿宋" w:hAnsi="仿宋" w:eastAsia="仿宋" w:cs="宋体"/>
          <w:sz w:val="32"/>
          <w:szCs w:val="32"/>
          <w:lang w:val="en-US" w:eastAsia="zh-CN"/>
        </w:rPr>
        <w:t>100</w:t>
      </w:r>
      <w:r>
        <w:rPr>
          <w:rFonts w:hint="eastAsia" w:ascii="仿宋" w:hAnsi="仿宋" w:eastAsia="仿宋" w:cs="宋体"/>
          <w:sz w:val="32"/>
          <w:szCs w:val="32"/>
        </w:rPr>
        <w:t>% 毕业生认为专业课 “价值很大” 或 “价值较大”，课程设置与学生需求匹配度高。</w:t>
      </w:r>
      <w:bookmarkEnd w:id="50"/>
      <w:bookmarkEnd w:id="51"/>
      <w:bookmarkEnd w:id="52"/>
    </w:p>
    <w:p w14:paraId="18728D02">
      <w:pPr>
        <w:spacing w:line="360" w:lineRule="auto"/>
        <w:ind w:firstLine="640" w:firstLineChars="200"/>
        <w:outlineLvl w:val="0"/>
        <w:rPr>
          <w:rFonts w:hint="eastAsia" w:ascii="仿宋" w:hAnsi="仿宋" w:eastAsia="仿宋" w:cs="宋体"/>
          <w:sz w:val="32"/>
          <w:szCs w:val="32"/>
        </w:rPr>
      </w:pPr>
      <w:bookmarkStart w:id="53" w:name="_Toc17907"/>
      <w:bookmarkStart w:id="54" w:name="_Toc5008"/>
      <w:bookmarkStart w:id="55" w:name="_Toc17442"/>
      <w:r>
        <w:rPr>
          <w:rFonts w:hint="eastAsia" w:ascii="仿宋" w:hAnsi="仿宋" w:eastAsia="仿宋" w:cs="宋体"/>
          <w:sz w:val="32"/>
          <w:szCs w:val="32"/>
        </w:rPr>
        <w:t>学习效果：99.</w:t>
      </w:r>
      <w:r>
        <w:rPr>
          <w:rFonts w:hint="eastAsia" w:ascii="仿宋" w:hAnsi="仿宋" w:eastAsia="仿宋" w:cs="宋体"/>
          <w:sz w:val="32"/>
          <w:szCs w:val="32"/>
          <w:lang w:val="en-US" w:eastAsia="zh-CN"/>
        </w:rPr>
        <w:t>72</w:t>
      </w:r>
      <w:r>
        <w:rPr>
          <w:rFonts w:hint="eastAsia" w:ascii="仿宋" w:hAnsi="仿宋" w:eastAsia="仿宋" w:cs="宋体"/>
          <w:sz w:val="32"/>
          <w:szCs w:val="32"/>
        </w:rPr>
        <w:t>% 毕业生 “很好” 或 “较好” 掌握专业课知识，教学目标达成率优异。</w:t>
      </w:r>
      <w:bookmarkEnd w:id="53"/>
      <w:bookmarkEnd w:id="54"/>
      <w:bookmarkEnd w:id="55"/>
    </w:p>
    <w:p w14:paraId="6CE4AEDE">
      <w:pPr>
        <w:spacing w:line="360" w:lineRule="auto"/>
        <w:ind w:firstLine="640" w:firstLineChars="200"/>
        <w:outlineLvl w:val="0"/>
        <w:rPr>
          <w:rFonts w:hint="eastAsia" w:ascii="仿宋" w:hAnsi="仿宋" w:eastAsia="仿宋" w:cs="宋体"/>
          <w:sz w:val="32"/>
          <w:szCs w:val="32"/>
        </w:rPr>
      </w:pPr>
    </w:p>
    <w:p w14:paraId="50A1DA5D">
      <w:pPr>
        <w:spacing w:line="360" w:lineRule="auto"/>
        <w:ind w:firstLine="640" w:firstLineChars="200"/>
        <w:outlineLvl w:val="0"/>
        <w:rPr>
          <w:rFonts w:hint="eastAsia" w:ascii="仿宋" w:hAnsi="仿宋" w:eastAsia="仿宋" w:cs="宋体"/>
          <w:sz w:val="32"/>
          <w:szCs w:val="32"/>
        </w:rPr>
      </w:pPr>
    </w:p>
    <w:p w14:paraId="4EBA1779">
      <w:pPr>
        <w:spacing w:line="360" w:lineRule="auto"/>
        <w:ind w:firstLine="640" w:firstLineChars="200"/>
        <w:outlineLvl w:val="0"/>
        <w:rPr>
          <w:rFonts w:hint="eastAsia" w:ascii="仿宋" w:hAnsi="仿宋" w:eastAsia="仿宋" w:cs="宋体"/>
          <w:sz w:val="32"/>
          <w:szCs w:val="32"/>
        </w:rPr>
      </w:pPr>
    </w:p>
    <w:p w14:paraId="0C4D1A5B">
      <w:pPr>
        <w:spacing w:line="360" w:lineRule="auto"/>
        <w:ind w:firstLine="640" w:firstLineChars="200"/>
        <w:outlineLvl w:val="0"/>
        <w:rPr>
          <w:rFonts w:hint="eastAsia" w:ascii="仿宋" w:hAnsi="仿宋" w:eastAsia="仿宋" w:cs="宋体"/>
          <w:sz w:val="32"/>
          <w:szCs w:val="32"/>
        </w:rPr>
      </w:pPr>
    </w:p>
    <w:p w14:paraId="62872FEB">
      <w:pPr>
        <w:spacing w:line="360" w:lineRule="auto"/>
        <w:ind w:firstLine="640" w:firstLineChars="200"/>
        <w:outlineLvl w:val="0"/>
        <w:rPr>
          <w:rFonts w:hint="eastAsia" w:ascii="仿宋" w:hAnsi="仿宋" w:eastAsia="仿宋" w:cs="宋体"/>
          <w:sz w:val="32"/>
          <w:szCs w:val="32"/>
        </w:rPr>
      </w:pPr>
    </w:p>
    <w:p w14:paraId="1AF31A70">
      <w:pPr>
        <w:spacing w:line="360" w:lineRule="auto"/>
        <w:ind w:firstLine="640" w:firstLineChars="200"/>
        <w:outlineLvl w:val="0"/>
        <w:rPr>
          <w:rFonts w:hint="eastAsia" w:ascii="仿宋" w:hAnsi="仿宋" w:eastAsia="仿宋" w:cs="宋体"/>
          <w:sz w:val="32"/>
          <w:szCs w:val="32"/>
        </w:rPr>
      </w:pPr>
    </w:p>
    <w:p w14:paraId="56E1B4CB">
      <w:pPr>
        <w:spacing w:line="360" w:lineRule="auto"/>
        <w:ind w:firstLine="640" w:firstLineChars="200"/>
        <w:outlineLvl w:val="0"/>
        <w:rPr>
          <w:rFonts w:hint="eastAsia" w:ascii="仿宋" w:hAnsi="仿宋" w:eastAsia="仿宋" w:cs="宋体"/>
          <w:sz w:val="32"/>
          <w:szCs w:val="32"/>
        </w:rPr>
      </w:pPr>
    </w:p>
    <w:p w14:paraId="7D3AA4C6">
      <w:pPr>
        <w:spacing w:line="360" w:lineRule="auto"/>
        <w:outlineLvl w:val="0"/>
        <w:rPr>
          <w:rFonts w:hint="eastAsia" w:ascii="仿宋" w:hAnsi="仿宋" w:eastAsia="仿宋" w:cs="宋体"/>
          <w:sz w:val="32"/>
          <w:szCs w:val="32"/>
        </w:rPr>
      </w:pPr>
    </w:p>
    <w:p w14:paraId="2085DE8C">
      <w:pPr>
        <w:spacing w:line="720" w:lineRule="auto"/>
        <w:jc w:val="center"/>
        <w:outlineLvl w:val="0"/>
        <w:rPr>
          <w:rFonts w:cs="宋体" w:asciiTheme="majorEastAsia" w:hAnsiTheme="majorEastAsia" w:eastAsiaTheme="majorEastAsia"/>
          <w:b/>
          <w:bCs/>
          <w:sz w:val="44"/>
          <w:szCs w:val="44"/>
        </w:rPr>
      </w:pPr>
      <w:bookmarkStart w:id="56" w:name="_Toc27722"/>
      <w:r>
        <w:rPr>
          <w:rFonts w:hint="eastAsia" w:cs="宋体" w:asciiTheme="majorEastAsia" w:hAnsiTheme="majorEastAsia" w:eastAsiaTheme="majorEastAsia"/>
          <w:b/>
          <w:bCs/>
          <w:sz w:val="44"/>
          <w:szCs w:val="44"/>
        </w:rPr>
        <w:t>第六篇  就业创业典型事迹</w:t>
      </w:r>
      <w:bookmarkEnd w:id="56"/>
    </w:p>
    <w:p w14:paraId="3E144E32">
      <w:pPr>
        <w:spacing w:line="720" w:lineRule="auto"/>
        <w:jc w:val="center"/>
        <w:outlineLvl w:val="0"/>
        <w:rPr>
          <w:rFonts w:cs="宋体" w:asciiTheme="majorEastAsia" w:hAnsiTheme="majorEastAsia" w:eastAsiaTheme="majorEastAsia"/>
          <w:b/>
          <w:bCs/>
          <w:sz w:val="44"/>
          <w:szCs w:val="44"/>
          <w:highlight w:val="none"/>
        </w:rPr>
      </w:pPr>
      <w:bookmarkStart w:id="57" w:name="_Toc24559"/>
      <w:r>
        <w:rPr>
          <w:rFonts w:hint="eastAsia" w:ascii="黑体" w:hAnsi="黑体" w:eastAsia="黑体" w:cs="仿宋"/>
          <w:b/>
          <w:bCs/>
          <w:sz w:val="32"/>
          <w:szCs w:val="32"/>
          <w:highlight w:val="none"/>
        </w:rPr>
        <w:t>以技立身、以教报国</w:t>
      </w:r>
      <w:bookmarkEnd w:id="57"/>
    </w:p>
    <w:p w14:paraId="5C2908B7">
      <w:pPr>
        <w:spacing w:before="120" w:after="12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李熙来，2025年毕业于阜新高等专科学校，主修新能源汽车技术。在校期间，他表现优异，连续三年获得校级奖学金，并担任学生会干部，积极参与各类实践活动。毕业后，面对激烈的就业市场，李熙来并未急于求职，而是冷静分析自身优势与市场需求，毅然决定参加河北省职业教育教师招聘，最终成功入职省属重点学校，保定华中高级技工学校担汽车维修实训教师。</w:t>
      </w:r>
    </w:p>
    <w:p w14:paraId="23DDC739">
      <w:pPr>
        <w:spacing w:before="120" w:after="120" w:line="360" w:lineRule="auto"/>
        <w:rPr>
          <w:rFonts w:hint="eastAsia" w:ascii="仿宋" w:hAnsi="仿宋" w:eastAsia="仿宋" w:cs="宋体"/>
          <w:sz w:val="32"/>
          <w:szCs w:val="32"/>
          <w:highlight w:val="none"/>
        </w:rPr>
      </w:pPr>
      <w:r>
        <w:rPr>
          <w:rFonts w:hint="eastAsia" w:eastAsiaTheme="minorEastAsia"/>
          <w:lang w:eastAsia="zh-CN"/>
        </w:rPr>
        <w:drawing>
          <wp:inline distT="0" distB="0" distL="114300" distR="114300">
            <wp:extent cx="5258435" cy="3462655"/>
            <wp:effectExtent l="0" t="0" r="18415" b="4445"/>
            <wp:docPr id="25" name="图片 25" descr="微信图片_20251203102604_57_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51203102604_57_95"/>
                    <pic:cNvPicPr>
                      <a:picLocks noChangeAspect="1"/>
                    </pic:cNvPicPr>
                  </pic:nvPicPr>
                  <pic:blipFill>
                    <a:blip r:embed="rId47"/>
                    <a:stretch>
                      <a:fillRect/>
                    </a:stretch>
                  </pic:blipFill>
                  <pic:spPr>
                    <a:xfrm>
                      <a:off x="0" y="0"/>
                      <a:ext cx="5258435" cy="3462655"/>
                    </a:xfrm>
                    <a:prstGeom prst="rect">
                      <a:avLst/>
                    </a:prstGeom>
                  </pic:spPr>
                </pic:pic>
              </a:graphicData>
            </a:graphic>
          </wp:inline>
        </w:drawing>
      </w:r>
    </w:p>
    <w:p w14:paraId="36173255">
      <w:pPr>
        <w:spacing w:before="120" w:after="12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初到岗位，李熙来便面临诸多挑战：实训设备老旧、学生基础薄弱、课程内容与企业需求脱节。但他没有退缩，而是主动请缨，承担汽车实训中心改造任务。短短三个月，他带领团队完成设备检修与升级，将企业真实案例融入教学，课堂顿时“活”了起来。学生们在“技能大赛”“技能展示周”等项目中兴趣高涨，技能水平显著提升。</w:t>
      </w:r>
    </w:p>
    <w:p w14:paraId="5ECC7C75">
      <w:pPr>
        <w:spacing w:before="120" w:after="12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李熙来还积极拓展校企合作，先后与保定本地长城汽车、英利能源等知名企业建立“订单班”，引入企业导师与真实生产任务，实现“上课即上岗、作业即产品”。2025 年</w:t>
      </w:r>
      <w:r>
        <w:rPr>
          <w:rFonts w:hint="eastAsia" w:ascii="仿宋" w:hAnsi="仿宋" w:eastAsia="仿宋" w:cs="宋体"/>
          <w:sz w:val="32"/>
          <w:szCs w:val="32"/>
          <w:highlight w:val="none"/>
          <w:lang w:val="en-US" w:eastAsia="zh-CN"/>
        </w:rPr>
        <w:t>12月</w:t>
      </w:r>
      <w:r>
        <w:rPr>
          <w:rFonts w:hint="eastAsia" w:ascii="仿宋" w:hAnsi="仿宋" w:eastAsia="仿宋" w:cs="宋体"/>
          <w:sz w:val="32"/>
          <w:szCs w:val="32"/>
          <w:highlight w:val="none"/>
        </w:rPr>
        <w:t>，他</w:t>
      </w:r>
      <w:r>
        <w:rPr>
          <w:rFonts w:hint="eastAsia" w:ascii="仿宋" w:hAnsi="仿宋" w:eastAsia="仿宋" w:cs="宋体"/>
          <w:sz w:val="32"/>
          <w:szCs w:val="32"/>
          <w:highlight w:val="none"/>
          <w:lang w:val="en-US" w:eastAsia="zh-CN"/>
        </w:rPr>
        <w:t>参与</w:t>
      </w:r>
      <w:r>
        <w:rPr>
          <w:rFonts w:hint="eastAsia" w:ascii="仿宋" w:hAnsi="仿宋" w:eastAsia="仿宋" w:cs="宋体"/>
          <w:sz w:val="32"/>
          <w:szCs w:val="32"/>
          <w:highlight w:val="none"/>
        </w:rPr>
        <w:t>指导</w:t>
      </w:r>
      <w:r>
        <w:rPr>
          <w:rFonts w:hint="eastAsia" w:ascii="仿宋" w:hAnsi="仿宋" w:eastAsia="仿宋" w:cs="宋体"/>
          <w:sz w:val="32"/>
          <w:szCs w:val="32"/>
          <w:highlight w:val="none"/>
          <w:lang w:val="en-US" w:eastAsia="zh-CN"/>
        </w:rPr>
        <w:t>的</w:t>
      </w:r>
      <w:r>
        <w:rPr>
          <w:rFonts w:hint="eastAsia" w:ascii="仿宋" w:hAnsi="仿宋" w:eastAsia="仿宋" w:cs="宋体"/>
          <w:sz w:val="32"/>
          <w:szCs w:val="32"/>
          <w:highlight w:val="none"/>
        </w:rPr>
        <w:t>学生参加河北省职业院校技能大赛保定市赛选拔赛，一举夺得汽车维修中职技工院校项团体一等奖，打破该校近三年来省市级金牌“零”的记录。赛后，企业当场向获奖学生抛出橄榄枝，就业率与薪资水平双双飙升。</w:t>
      </w:r>
    </w:p>
    <w:p w14:paraId="5703FA8F">
      <w:pPr>
        <w:spacing w:before="120" w:after="120" w:line="360" w:lineRule="auto"/>
        <w:ind w:firstLine="640" w:firstLineChars="200"/>
        <w:rPr>
          <w:rFonts w:hint="eastAsia" w:ascii="仿宋" w:hAnsi="仿宋" w:eastAsia="仿宋" w:cs="宋体"/>
          <w:color w:val="FF0000"/>
          <w:sz w:val="32"/>
          <w:szCs w:val="32"/>
          <w:highlight w:val="none"/>
        </w:rPr>
      </w:pPr>
      <w:r>
        <w:rPr>
          <w:rFonts w:hint="eastAsia" w:ascii="仿宋" w:hAnsi="仿宋" w:eastAsia="仿宋" w:cs="宋体"/>
          <w:color w:val="auto"/>
          <w:sz w:val="32"/>
          <w:szCs w:val="32"/>
          <w:highlight w:val="none"/>
        </w:rPr>
        <w:t>在教研方面，李熙来同样成果</w:t>
      </w:r>
      <w:r>
        <w:rPr>
          <w:rFonts w:hint="eastAsia" w:ascii="仿宋" w:hAnsi="仿宋" w:eastAsia="仿宋" w:cs="宋体"/>
          <w:color w:val="auto"/>
          <w:sz w:val="32"/>
          <w:szCs w:val="32"/>
          <w:highlight w:val="none"/>
          <w:lang w:val="en-US" w:eastAsia="zh-CN"/>
        </w:rPr>
        <w:t>丰硕</w:t>
      </w:r>
      <w:r>
        <w:rPr>
          <w:rFonts w:hint="eastAsia" w:ascii="仿宋" w:hAnsi="仿宋" w:eastAsia="仿宋" w:cs="宋体"/>
          <w:sz w:val="32"/>
          <w:szCs w:val="32"/>
          <w:highlight w:val="none"/>
        </w:rPr>
        <w:t>。</w:t>
      </w:r>
      <w:r>
        <w:rPr>
          <w:rFonts w:hint="eastAsia" w:ascii="仿宋" w:hAnsi="仿宋" w:eastAsia="仿宋" w:cs="宋体"/>
          <w:sz w:val="32"/>
          <w:szCs w:val="32"/>
          <w:highlight w:val="none"/>
          <w:lang w:val="en-US" w:eastAsia="zh-CN"/>
        </w:rPr>
        <w:t>2025年10月</w:t>
      </w:r>
      <w:r>
        <w:rPr>
          <w:rFonts w:hint="eastAsia" w:ascii="仿宋" w:hAnsi="仿宋" w:eastAsia="仿宋" w:cs="宋体"/>
          <w:sz w:val="32"/>
          <w:szCs w:val="32"/>
          <w:highlight w:val="none"/>
        </w:rPr>
        <w:t>他主持申报的《“工学一体化课堂”》被河北省《保定华中技工学校》立项为重点教改课题。参加《保定华中高级技工学校》学校优秀公开课，取得“优秀青年教师称号”</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rPr>
        <w:t>因教学业绩突出，</w:t>
      </w:r>
      <w:r>
        <w:rPr>
          <w:rFonts w:hint="eastAsia" w:ascii="仿宋" w:hAnsi="仿宋" w:eastAsia="仿宋" w:cs="宋体"/>
          <w:color w:val="auto"/>
          <w:sz w:val="32"/>
          <w:szCs w:val="32"/>
          <w:highlight w:val="none"/>
        </w:rPr>
        <w:t>2025 年</w:t>
      </w:r>
      <w:r>
        <w:rPr>
          <w:rFonts w:hint="eastAsia" w:ascii="仿宋" w:hAnsi="仿宋" w:eastAsia="仿宋" w:cs="宋体"/>
          <w:color w:val="auto"/>
          <w:sz w:val="32"/>
          <w:szCs w:val="32"/>
          <w:highlight w:val="none"/>
          <w:lang w:val="en-US" w:eastAsia="zh-CN"/>
        </w:rPr>
        <w:t>11月</w:t>
      </w:r>
      <w:r>
        <w:rPr>
          <w:rFonts w:hint="eastAsia" w:ascii="仿宋" w:hAnsi="仿宋" w:eastAsia="仿宋" w:cs="宋体"/>
          <w:color w:val="auto"/>
          <w:sz w:val="32"/>
          <w:szCs w:val="32"/>
          <w:highlight w:val="none"/>
        </w:rPr>
        <w:t>，学校破格推荐他参加河北省青年教师技能等级提升，成为全省最年轻的高级“双师型”教师。</w:t>
      </w:r>
    </w:p>
    <w:p w14:paraId="53103A4C">
      <w:pPr>
        <w:spacing w:before="120" w:after="12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自从2024年夏开始校外实习到现在，李熙来完成一年聘期考核。凭借优异表现，学校党委会全票通过其转正申请，并破格聘任为汽车工程系教师，负责专业群建设与产教融合项目。面对荣誉，他始终保持谦逊：“我只是把母校阜新高专‘</w:t>
      </w:r>
      <w:r>
        <w:rPr>
          <w:rFonts w:hint="eastAsia" w:ascii="仿宋" w:hAnsi="仿宋" w:eastAsia="仿宋" w:cs="宋体"/>
          <w:sz w:val="32"/>
          <w:szCs w:val="32"/>
          <w:highlight w:val="none"/>
          <w:lang w:val="en-US" w:eastAsia="zh-CN"/>
        </w:rPr>
        <w:t>修德砺能</w:t>
      </w:r>
      <w:r>
        <w:rPr>
          <w:rFonts w:hint="eastAsia" w:ascii="仿宋" w:hAnsi="仿宋" w:eastAsia="仿宋" w:cs="宋体"/>
          <w:sz w:val="32"/>
          <w:szCs w:val="32"/>
          <w:highlight w:val="none"/>
        </w:rPr>
        <w:t>’的校训带到了保定，让更多孩子看到技能改变人生的可能。”</w:t>
      </w:r>
    </w:p>
    <w:p w14:paraId="2737C761">
      <w:pPr>
        <w:spacing w:line="360" w:lineRule="auto"/>
        <w:ind w:firstLine="640" w:firstLineChars="200"/>
        <w:rPr>
          <w:rFonts w:ascii="仿宋" w:hAnsi="仿宋" w:eastAsia="仿宋" w:cs="宋体"/>
          <w:sz w:val="32"/>
          <w:szCs w:val="32"/>
          <w:highlight w:val="yellow"/>
        </w:rPr>
      </w:pPr>
      <w:r>
        <w:rPr>
          <w:rFonts w:hint="eastAsia" w:ascii="仿宋" w:hAnsi="仿宋" w:eastAsia="仿宋" w:cs="宋体"/>
          <w:sz w:val="32"/>
          <w:szCs w:val="32"/>
          <w:highlight w:val="none"/>
        </w:rPr>
        <w:t>李熙来的就业故事，正是新时代高职毕业生“以技立身、以教报国”的生动缩影。他用两年时间，从一名普通实习的实训教师成长为一名汽车</w:t>
      </w:r>
      <w:r>
        <w:rPr>
          <w:rFonts w:hint="eastAsia" w:ascii="仿宋" w:hAnsi="仿宋" w:eastAsia="仿宋" w:cs="宋体"/>
          <w:sz w:val="32"/>
          <w:szCs w:val="32"/>
          <w:highlight w:val="none"/>
          <w:lang w:val="en-US" w:eastAsia="zh-CN"/>
        </w:rPr>
        <w:t>教师</w:t>
      </w:r>
      <w:r>
        <w:rPr>
          <w:rFonts w:hint="eastAsia" w:ascii="仿宋" w:hAnsi="仿宋" w:eastAsia="仿宋" w:cs="宋体"/>
          <w:sz w:val="32"/>
          <w:szCs w:val="32"/>
          <w:highlight w:val="none"/>
        </w:rPr>
        <w:t>，不仅实现了个人价值，也为区域产业升级注入了强劲动能。</w:t>
      </w:r>
    </w:p>
    <w:p w14:paraId="217413AE">
      <w:pPr>
        <w:spacing w:line="360" w:lineRule="auto"/>
        <w:ind w:firstLine="480" w:firstLineChars="200"/>
        <w:rPr>
          <w:rFonts w:ascii="宋体" w:hAnsi="宋体" w:eastAsia="宋体" w:cs="宋体"/>
          <w:sz w:val="24"/>
          <w:highlight w:val="yellow"/>
        </w:rPr>
      </w:pPr>
    </w:p>
    <w:p w14:paraId="586DE38B">
      <w:pPr>
        <w:spacing w:line="360" w:lineRule="auto"/>
        <w:ind w:firstLine="480" w:firstLineChars="200"/>
        <w:rPr>
          <w:rFonts w:ascii="宋体" w:hAnsi="宋体" w:eastAsia="宋体" w:cs="宋体"/>
          <w:sz w:val="24"/>
          <w:highlight w:val="yellow"/>
        </w:rPr>
      </w:pPr>
    </w:p>
    <w:p w14:paraId="617DD7DA">
      <w:pPr>
        <w:spacing w:line="360" w:lineRule="auto"/>
        <w:ind w:firstLine="480" w:firstLineChars="200"/>
        <w:rPr>
          <w:rFonts w:ascii="宋体" w:hAnsi="宋体" w:eastAsia="宋体" w:cs="宋体"/>
          <w:sz w:val="24"/>
          <w:highlight w:val="yellow"/>
        </w:rPr>
      </w:pPr>
    </w:p>
    <w:p w14:paraId="2F787A7A">
      <w:pPr>
        <w:spacing w:line="360" w:lineRule="auto"/>
        <w:ind w:firstLine="480" w:firstLineChars="200"/>
        <w:rPr>
          <w:rFonts w:ascii="宋体" w:hAnsi="宋体" w:eastAsia="宋体" w:cs="宋体"/>
          <w:sz w:val="24"/>
          <w:highlight w:val="yellow"/>
        </w:rPr>
      </w:pPr>
    </w:p>
    <w:p w14:paraId="5A27B0FF">
      <w:pPr>
        <w:spacing w:line="360" w:lineRule="auto"/>
        <w:ind w:firstLine="480" w:firstLineChars="200"/>
        <w:rPr>
          <w:rFonts w:ascii="宋体" w:hAnsi="宋体" w:eastAsia="宋体" w:cs="宋体"/>
          <w:sz w:val="24"/>
          <w:highlight w:val="yellow"/>
        </w:rPr>
      </w:pPr>
    </w:p>
    <w:p w14:paraId="2773BE3B">
      <w:pPr>
        <w:spacing w:line="360" w:lineRule="auto"/>
        <w:ind w:firstLine="480" w:firstLineChars="200"/>
        <w:rPr>
          <w:rFonts w:ascii="宋体" w:hAnsi="宋体" w:eastAsia="宋体" w:cs="宋体"/>
          <w:sz w:val="24"/>
          <w:highlight w:val="yellow"/>
        </w:rPr>
      </w:pPr>
    </w:p>
    <w:p w14:paraId="1341994A">
      <w:pPr>
        <w:spacing w:line="360" w:lineRule="auto"/>
        <w:ind w:firstLine="480" w:firstLineChars="200"/>
        <w:rPr>
          <w:rFonts w:ascii="宋体" w:hAnsi="宋体" w:eastAsia="宋体" w:cs="宋体"/>
          <w:sz w:val="24"/>
          <w:highlight w:val="yellow"/>
        </w:rPr>
      </w:pPr>
    </w:p>
    <w:p w14:paraId="5B977D0A">
      <w:pPr>
        <w:spacing w:line="360" w:lineRule="auto"/>
        <w:ind w:firstLine="480" w:firstLineChars="200"/>
        <w:rPr>
          <w:rFonts w:ascii="宋体" w:hAnsi="宋体" w:eastAsia="宋体" w:cs="宋体"/>
          <w:sz w:val="24"/>
          <w:highlight w:val="yellow"/>
        </w:rPr>
      </w:pPr>
    </w:p>
    <w:p w14:paraId="20676904">
      <w:pPr>
        <w:spacing w:line="360" w:lineRule="auto"/>
        <w:ind w:firstLine="480" w:firstLineChars="200"/>
        <w:rPr>
          <w:rFonts w:ascii="宋体" w:hAnsi="宋体" w:eastAsia="宋体" w:cs="宋体"/>
          <w:sz w:val="24"/>
          <w:highlight w:val="yellow"/>
        </w:rPr>
      </w:pPr>
    </w:p>
    <w:p w14:paraId="15621AAF">
      <w:pPr>
        <w:spacing w:line="360" w:lineRule="auto"/>
        <w:ind w:firstLine="480" w:firstLineChars="200"/>
        <w:rPr>
          <w:rFonts w:ascii="宋体" w:hAnsi="宋体" w:eastAsia="宋体" w:cs="宋体"/>
          <w:sz w:val="24"/>
          <w:highlight w:val="yellow"/>
        </w:rPr>
      </w:pPr>
    </w:p>
    <w:p w14:paraId="2F215AC3">
      <w:pPr>
        <w:spacing w:line="360" w:lineRule="auto"/>
        <w:ind w:firstLine="480" w:firstLineChars="200"/>
        <w:rPr>
          <w:rFonts w:ascii="宋体" w:hAnsi="宋体" w:eastAsia="宋体" w:cs="宋体"/>
          <w:sz w:val="24"/>
          <w:highlight w:val="yellow"/>
        </w:rPr>
      </w:pPr>
    </w:p>
    <w:p w14:paraId="351EF69C">
      <w:pPr>
        <w:spacing w:line="360" w:lineRule="auto"/>
        <w:ind w:firstLine="480" w:firstLineChars="200"/>
        <w:rPr>
          <w:rFonts w:ascii="宋体" w:hAnsi="宋体" w:eastAsia="宋体" w:cs="宋体"/>
          <w:sz w:val="24"/>
          <w:highlight w:val="yellow"/>
        </w:rPr>
      </w:pPr>
    </w:p>
    <w:p w14:paraId="5402184C">
      <w:pPr>
        <w:spacing w:line="360" w:lineRule="auto"/>
        <w:ind w:firstLine="480" w:firstLineChars="200"/>
        <w:rPr>
          <w:rFonts w:ascii="宋体" w:hAnsi="宋体" w:eastAsia="宋体" w:cs="宋体"/>
          <w:sz w:val="24"/>
          <w:highlight w:val="yellow"/>
        </w:rPr>
      </w:pPr>
    </w:p>
    <w:p w14:paraId="6A7EE8E5">
      <w:pPr>
        <w:spacing w:line="360" w:lineRule="auto"/>
        <w:ind w:firstLine="480" w:firstLineChars="200"/>
        <w:rPr>
          <w:rFonts w:ascii="宋体" w:hAnsi="宋体" w:eastAsia="宋体" w:cs="宋体"/>
          <w:sz w:val="24"/>
          <w:highlight w:val="yellow"/>
        </w:rPr>
      </w:pPr>
    </w:p>
    <w:p w14:paraId="5932792A">
      <w:pPr>
        <w:spacing w:line="360" w:lineRule="auto"/>
        <w:ind w:firstLine="480" w:firstLineChars="200"/>
        <w:rPr>
          <w:rFonts w:ascii="宋体" w:hAnsi="宋体" w:eastAsia="宋体" w:cs="宋体"/>
          <w:sz w:val="24"/>
          <w:highlight w:val="yellow"/>
        </w:rPr>
      </w:pPr>
    </w:p>
    <w:p w14:paraId="14811A7E">
      <w:pPr>
        <w:spacing w:line="360" w:lineRule="auto"/>
        <w:ind w:firstLine="480" w:firstLineChars="200"/>
        <w:rPr>
          <w:rFonts w:ascii="宋体" w:hAnsi="宋体" w:eastAsia="宋体" w:cs="宋体"/>
          <w:sz w:val="24"/>
          <w:highlight w:val="yellow"/>
        </w:rPr>
      </w:pPr>
    </w:p>
    <w:p w14:paraId="09D4172F">
      <w:pPr>
        <w:spacing w:line="360" w:lineRule="auto"/>
        <w:ind w:firstLine="480" w:firstLineChars="200"/>
        <w:rPr>
          <w:rFonts w:ascii="宋体" w:hAnsi="宋体" w:eastAsia="宋体" w:cs="宋体"/>
          <w:sz w:val="24"/>
          <w:highlight w:val="yellow"/>
        </w:rPr>
      </w:pPr>
    </w:p>
    <w:p w14:paraId="0F716387">
      <w:pPr>
        <w:spacing w:line="360" w:lineRule="auto"/>
        <w:ind w:firstLine="480" w:firstLineChars="200"/>
        <w:rPr>
          <w:rFonts w:ascii="宋体" w:hAnsi="宋体" w:eastAsia="宋体" w:cs="宋体"/>
          <w:sz w:val="24"/>
          <w:highlight w:val="yellow"/>
        </w:rPr>
      </w:pPr>
      <w:r>
        <w:rPr>
          <w:rFonts w:hint="eastAsia" w:ascii="微软雅黑" w:hAnsi="微软雅黑" w:eastAsia="微软雅黑" w:cs="微软雅黑"/>
          <w:sz w:val="24"/>
        </w:rPr>
        <mc:AlternateContent>
          <mc:Choice Requires="wpg">
            <w:drawing>
              <wp:anchor distT="0" distB="0" distL="114300" distR="114300" simplePos="0" relativeHeight="251667456" behindDoc="0" locked="0" layoutInCell="1" allowOverlap="1">
                <wp:simplePos x="0" y="0"/>
                <wp:positionH relativeFrom="page">
                  <wp:posOffset>184785</wp:posOffset>
                </wp:positionH>
                <wp:positionV relativeFrom="page">
                  <wp:posOffset>5226050</wp:posOffset>
                </wp:positionV>
                <wp:extent cx="5034280" cy="1526540"/>
                <wp:effectExtent l="0" t="0" r="0" b="0"/>
                <wp:wrapNone/>
                <wp:docPr id="28" name="组合 28"/>
                <wp:cNvGraphicFramePr/>
                <a:graphic xmlns:a="http://schemas.openxmlformats.org/drawingml/2006/main">
                  <a:graphicData uri="http://schemas.microsoft.com/office/word/2010/wordprocessingGroup">
                    <wpg:wgp>
                      <wpg:cNvGrpSpPr/>
                      <wpg:grpSpPr>
                        <a:xfrm>
                          <a:off x="0" y="0"/>
                          <a:ext cx="5034280" cy="1526540"/>
                          <a:chOff x="0" y="-357287"/>
                          <a:chExt cx="5033997" cy="1323445"/>
                        </a:xfrm>
                      </wpg:grpSpPr>
                      <wpg:grpSp>
                        <wpg:cNvPr id="14" name="组合 14"/>
                        <wpg:cNvGrpSpPr/>
                        <wpg:grpSpPr>
                          <a:xfrm>
                            <a:off x="94891" y="595024"/>
                            <a:ext cx="4939106" cy="371134"/>
                            <a:chOff x="0" y="17054"/>
                            <a:chExt cx="4939106" cy="371134"/>
                          </a:xfrm>
                        </wpg:grpSpPr>
                        <wpg:grpSp>
                          <wpg:cNvPr id="29" name="组合 7"/>
                          <wpg:cNvGrpSpPr/>
                          <wpg:grpSpPr>
                            <a:xfrm>
                              <a:off x="0" y="69011"/>
                              <a:ext cx="3352632" cy="233680"/>
                              <a:chOff x="0" y="0"/>
                              <a:chExt cx="3352632" cy="233680"/>
                            </a:xfrm>
                          </wpg:grpSpPr>
                          <pic:pic xmlns:pic="http://schemas.openxmlformats.org/drawingml/2006/picture">
                            <pic:nvPicPr>
                              <pic:cNvPr id="32" name="图片 21"/>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29870" cy="233680"/>
                              </a:xfrm>
                              <a:prstGeom prst="rect">
                                <a:avLst/>
                              </a:prstGeom>
                            </pic:spPr>
                          </pic:pic>
                          <pic:pic xmlns:pic="http://schemas.openxmlformats.org/drawingml/2006/picture">
                            <pic:nvPicPr>
                              <pic:cNvPr id="34" name="图片 23"/>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3122762" y="0"/>
                                <a:ext cx="229870" cy="233680"/>
                              </a:xfrm>
                              <a:prstGeom prst="rect">
                                <a:avLst/>
                              </a:prstGeom>
                            </pic:spPr>
                          </pic:pic>
                          <pic:pic xmlns:pic="http://schemas.openxmlformats.org/drawingml/2006/picture">
                            <pic:nvPicPr>
                              <pic:cNvPr id="24" name="图片 24"/>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1431985" y="0"/>
                                <a:ext cx="229870" cy="233680"/>
                              </a:xfrm>
                              <a:prstGeom prst="rect">
                                <a:avLst/>
                              </a:prstGeom>
                            </pic:spPr>
                          </pic:pic>
                        </wpg:grpSp>
                        <wps:wsp>
                          <wps:cNvPr id="38" name="文本框 2"/>
                          <wps:cNvSpPr txBox="1">
                            <a:spLocks noChangeArrowheads="1"/>
                          </wps:cNvSpPr>
                          <wps:spPr bwMode="auto">
                            <a:xfrm>
                              <a:off x="232903" y="17054"/>
                              <a:ext cx="1061049" cy="370488"/>
                            </a:xfrm>
                            <a:prstGeom prst="rect">
                              <a:avLst/>
                            </a:prstGeom>
                            <a:noFill/>
                            <a:ln w="9525">
                              <a:noFill/>
                              <a:miter lim="800000"/>
                            </a:ln>
                          </wps:spPr>
                          <wps:txbx>
                            <w:txbxContent>
                              <w:p w14:paraId="2EC87FEB">
                                <w:pPr>
                                  <w:rPr>
                                    <w:rFonts w:hint="default" w:eastAsia="宋体"/>
                                    <w:sz w:val="24"/>
                                    <w:lang w:val="en-US" w:eastAsia="zh-CN"/>
                                  </w:rPr>
                                </w:pPr>
                                <w:r>
                                  <w:rPr>
                                    <w:rFonts w:hint="eastAsia"/>
                                    <w:sz w:val="18"/>
                                    <w:szCs w:val="15"/>
                                    <w:lang w:val="en-US" w:eastAsia="zh-CN"/>
                                  </w:rPr>
                                  <w:t>0418-2290900</w:t>
                                </w:r>
                              </w:p>
                            </w:txbxContent>
                          </wps:txbx>
                          <wps:bodyPr rot="0" vert="horz" wrap="square" lIns="91440" tIns="45720" rIns="91440" bIns="45720" anchor="t" anchorCtr="0">
                            <a:noAutofit/>
                          </wps:bodyPr>
                        </wps:wsp>
                        <wps:wsp>
                          <wps:cNvPr id="40" name="文本框 2"/>
                          <wps:cNvSpPr txBox="1">
                            <a:spLocks noChangeArrowheads="1"/>
                          </wps:cNvSpPr>
                          <wps:spPr bwMode="auto">
                            <a:xfrm>
                              <a:off x="1664898" y="17253"/>
                              <a:ext cx="1397479" cy="370935"/>
                            </a:xfrm>
                            <a:prstGeom prst="rect">
                              <a:avLst/>
                            </a:prstGeom>
                            <a:noFill/>
                            <a:ln w="9525">
                              <a:noFill/>
                              <a:miter lim="800000"/>
                            </a:ln>
                          </wps:spPr>
                          <wps:txbx>
                            <w:txbxContent>
                              <w:p w14:paraId="2C6A58C4">
                                <w:pPr>
                                  <w:rPr>
                                    <w:rFonts w:hint="default" w:eastAsia="宋体"/>
                                    <w:sz w:val="24"/>
                                    <w:lang w:val="en-US" w:eastAsia="zh-CN"/>
                                  </w:rPr>
                                </w:pPr>
                                <w:r>
                                  <w:rPr>
                                    <w:rFonts w:hint="eastAsia" w:ascii="方正准圆简体" w:eastAsia="方正准圆简体"/>
                                    <w:sz w:val="18"/>
                                    <w:szCs w:val="15"/>
                                    <w:lang w:val="en-US" w:eastAsia="zh-CN"/>
                                  </w:rPr>
                                  <w:t>辽宁省阜新市海州区育红路36号</w:t>
                                </w:r>
                              </w:p>
                            </w:txbxContent>
                          </wps:txbx>
                          <wps:bodyPr rot="0" vert="horz" wrap="square" lIns="91440" tIns="45720" rIns="91440" bIns="45720" anchor="t" anchorCtr="0">
                            <a:noAutofit/>
                          </wps:bodyPr>
                        </wps:wsp>
                        <wps:wsp>
                          <wps:cNvPr id="41" name="文本框 2"/>
                          <wps:cNvSpPr txBox="1">
                            <a:spLocks noChangeArrowheads="1"/>
                          </wps:cNvSpPr>
                          <wps:spPr bwMode="auto">
                            <a:xfrm>
                              <a:off x="3320582" y="82651"/>
                              <a:ext cx="1618524" cy="213050"/>
                            </a:xfrm>
                            <a:prstGeom prst="rect">
                              <a:avLst/>
                            </a:prstGeom>
                            <a:noFill/>
                            <a:ln w="9525">
                              <a:noFill/>
                              <a:miter lim="800000"/>
                            </a:ln>
                          </wps:spPr>
                          <wps:txbx>
                            <w:txbxContent>
                              <w:p w14:paraId="71DDA291">
                                <w:pPr>
                                  <w:spacing w:line="200" w:lineRule="exact"/>
                                  <w:rPr>
                                    <w:sz w:val="28"/>
                                  </w:rPr>
                                </w:pPr>
                                <w:r>
                                  <w:rPr>
                                    <w:rFonts w:hint="eastAsia" w:ascii="方正准圆简体" w:eastAsia="方正准圆简体"/>
                                    <w:sz w:val="20"/>
                                    <w:szCs w:val="15"/>
                                    <w:lang w:val="en-US" w:eastAsia="zh-CN"/>
                                  </w:rPr>
                                  <w:t>http://jyfxgz.jysd.com</w:t>
                                </w:r>
                              </w:p>
                            </w:txbxContent>
                          </wps:txbx>
                          <wps:bodyPr rot="0" vert="horz" wrap="square" lIns="91440" tIns="45720" rIns="91440" bIns="45720" anchor="t" anchorCtr="0">
                            <a:noAutofit/>
                          </wps:bodyPr>
                        </wps:wsp>
                      </wpg:grpSp>
                      <wpg:grpSp>
                        <wpg:cNvPr id="42" name="组合 6"/>
                        <wpg:cNvGrpSpPr/>
                        <wpg:grpSpPr>
                          <a:xfrm>
                            <a:off x="0" y="-357287"/>
                            <a:ext cx="4580627" cy="853302"/>
                            <a:chOff x="0" y="-357287"/>
                            <a:chExt cx="4580627" cy="853302"/>
                          </a:xfrm>
                        </wpg:grpSpPr>
                        <wps:wsp>
                          <wps:cNvPr id="43" name="文本框 2"/>
                          <wps:cNvSpPr txBox="1">
                            <a:spLocks noChangeArrowheads="1"/>
                          </wps:cNvSpPr>
                          <wps:spPr bwMode="auto">
                            <a:xfrm>
                              <a:off x="0" y="-357287"/>
                              <a:ext cx="3278321" cy="853302"/>
                            </a:xfrm>
                            <a:prstGeom prst="rect">
                              <a:avLst/>
                            </a:prstGeom>
                            <a:noFill/>
                            <a:ln w="9525">
                              <a:noFill/>
                              <a:miter lim="800000"/>
                            </a:ln>
                          </wps:spPr>
                          <wps:txbx>
                            <w:txbxContent>
                              <w:p w14:paraId="108B0DE0">
                                <w:pPr>
                                  <w:rPr>
                                    <w:rFonts w:hint="eastAsia"/>
                                    <w:sz w:val="18"/>
                                    <w:szCs w:val="15"/>
                                    <w:lang w:val="en-US" w:eastAsia="zh-CN"/>
                                  </w:rPr>
                                </w:pPr>
                                <w:r>
                                  <w:rPr>
                                    <w:rFonts w:hint="eastAsia"/>
                                    <w:sz w:val="18"/>
                                    <w:szCs w:val="18"/>
                                    <w:lang w:val="en-US" w:eastAsia="zh-CN"/>
                                  </w:rPr>
                                  <w:t xml:space="preserve">主    </w:t>
                                </w:r>
                                <w:r>
                                  <w:rPr>
                                    <w:rFonts w:hint="eastAsia"/>
                                    <w:sz w:val="18"/>
                                    <w:szCs w:val="15"/>
                                    <w:lang w:val="en-US" w:eastAsia="zh-CN"/>
                                  </w:rPr>
                                  <w:t>编：姜会学</w:t>
                                </w:r>
                              </w:p>
                              <w:p w14:paraId="2B3E0E3A">
                                <w:pPr>
                                  <w:rPr>
                                    <w:rFonts w:hint="eastAsia"/>
                                    <w:sz w:val="18"/>
                                    <w:szCs w:val="15"/>
                                    <w:lang w:val="en-US" w:eastAsia="zh-CN"/>
                                  </w:rPr>
                                </w:pPr>
                                <w:r>
                                  <w:rPr>
                                    <w:rFonts w:hint="eastAsia"/>
                                    <w:sz w:val="18"/>
                                    <w:szCs w:val="15"/>
                                    <w:lang w:val="en-US" w:eastAsia="zh-CN"/>
                                  </w:rPr>
                                  <w:t>责任编辑：张  宁</w:t>
                                </w:r>
                              </w:p>
                              <w:p w14:paraId="1A7F9592">
                                <w:pPr>
                                  <w:rPr>
                                    <w:rFonts w:hint="eastAsia"/>
                                    <w:sz w:val="18"/>
                                    <w:szCs w:val="15"/>
                                    <w:lang w:val="en-US" w:eastAsia="zh-CN"/>
                                  </w:rPr>
                                </w:pPr>
                                <w:r>
                                  <w:rPr>
                                    <w:rFonts w:hint="eastAsia"/>
                                    <w:sz w:val="18"/>
                                    <w:szCs w:val="15"/>
                                    <w:lang w:val="en-US" w:eastAsia="zh-CN"/>
                                  </w:rPr>
                                  <w:t>编    辑：庞大芳</w:t>
                                </w:r>
                              </w:p>
                              <w:p w14:paraId="14F0E765">
                                <w:pPr>
                                  <w:ind w:firstLine="900" w:firstLineChars="500"/>
                                  <w:rPr>
                                    <w:rFonts w:hint="default"/>
                                    <w:sz w:val="18"/>
                                    <w:szCs w:val="15"/>
                                    <w:lang w:val="en-US" w:eastAsia="zh-CN"/>
                                  </w:rPr>
                                </w:pPr>
                                <w:r>
                                  <w:rPr>
                                    <w:rFonts w:hint="eastAsia"/>
                                    <w:sz w:val="18"/>
                                    <w:szCs w:val="15"/>
                                    <w:lang w:val="en-US" w:eastAsia="zh-CN"/>
                                  </w:rPr>
                                  <w:t>裴学文</w:t>
                                </w:r>
                              </w:p>
                            </w:txbxContent>
                          </wps:txbx>
                          <wps:bodyPr rot="0" vert="horz" wrap="square" lIns="91440" tIns="45720" rIns="91440" bIns="45720" anchor="t" anchorCtr="0">
                            <a:noAutofit/>
                          </wps:bodyPr>
                        </wps:wsp>
                        <wps:wsp>
                          <wps:cNvPr id="44" name="直接连接符 29"/>
                          <wps:cNvCnPr/>
                          <wps:spPr>
                            <a:xfrm>
                              <a:off x="51759" y="483079"/>
                              <a:ext cx="4528868"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4.55pt;margin-top:411.5pt;height:120.2pt;width:396.4pt;mso-position-horizontal-relative:page;mso-position-vertical-relative:page;z-index:251667456;mso-width-relative:page;mso-height-relative:page;" coordorigin="0,-357287" coordsize="5033997,1323445" o:gfxdata="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">
                <o:lock v:ext="edit" aspectratio="f"/>
                <v:group id="_x0000_s1026" o:spid="_x0000_s1026" o:spt="203" style="position:absolute;left:94891;top:595024;height:371134;width:4939106;" coordorigin="0,17054" coordsize="4939106,37113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group id="组合 7" o:spid="_x0000_s1026" o:spt="203" style="position:absolute;left:0;top:69011;height:233680;width:3352632;" coordsize="3352632,23368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图片 21" o:spid="_x0000_s1026" o:spt="75" type="#_x0000_t75" style="position:absolute;left:0;top:0;height:233680;width:229870;" filled="f" o:preferrelative="t" stroked="f" coordsize="21600,21600" o:gfxdata="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TEGq/&#10;AAAA2wAAAA8AAAAAAAAAAQAgAAAAIgAAAGRycy9kb3ducmV2LnhtbFBLAQIUABQAAAAIAIdO4kAz&#10;LwWeOwAAADkAAAAQAAAAAAAAAAEAIAAAAA4BAABkcnMvc2hhcGV4bWwueG1sUEsFBgAAAAAGAAYA&#10;WwEAALgDAAAAAA==&#10;">
                      <v:fill on="f" focussize="0,0"/>
                      <v:stroke on="f"/>
                      <v:imagedata r:id="rId48" o:title=""/>
                      <o:lock v:ext="edit" aspectratio="t"/>
                    </v:shape>
                    <v:shape id="图片 23" o:spid="_x0000_s1026" o:spt="75" type="#_x0000_t75" style="position:absolute;left:3122762;top:0;height:233680;width:229870;" filled="f" o:preferrelative="t" stroked="f" coordsize="21600,21600" o:gfxdata="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XwL4A&#10;AADbAAAADwAAAAAAAAABACAAAAAiAAAAZHJzL2Rvd25yZXYueG1sUEsBAhQAFAAAAAgAh07iQDMv&#10;BZ47AAAAOQAAABAAAAAAAAAAAQAgAAAADQEAAGRycy9zaGFwZXhtbC54bWxQSwUGAAAAAAYABgBb&#10;AQAAtwMAAAAA&#10;">
                      <v:fill on="f" focussize="0,0"/>
                      <v:stroke on="f"/>
                      <v:imagedata r:id="rId49" o:title=""/>
                      <o:lock v:ext="edit" aspectratio="t"/>
                    </v:shape>
                    <v:shape id="_x0000_s1026" o:spid="_x0000_s1026" o:spt="75" type="#_x0000_t75" style="position:absolute;left:1431985;top:0;height:233680;width:229870;" filled="f" o:preferrelative="t" stroked="f" coordsize="21600,21600" o:gfxdata="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Z5kzr4A&#10;AADbAAAADwAAAAAAAAABACAAAAAiAAAAZHJzL2Rvd25yZXYueG1sUEsBAhQAFAAAAAgAh07iQDMv&#10;BZ47AAAAOQAAABAAAAAAAAAAAQAgAAAADQEAAGRycy9zaGFwZXhtbC54bWxQSwUGAAAAAAYABgBb&#10;AQAAtwMAAAAA&#10;">
                      <v:fill on="f" focussize="0,0"/>
                      <v:stroke on="f"/>
                      <v:imagedata r:id="rId50" o:title=""/>
                      <o:lock v:ext="edit" aspectratio="t"/>
                    </v:shape>
                  </v:group>
                  <v:shape id="文本框 2" o:spid="_x0000_s1026" o:spt="202" type="#_x0000_t202" style="position:absolute;left:232903;top:17054;height:370488;width:1061049;" filled="f" stroked="f" coordsize="21600,21600" o:gfxdata="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1pC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EC87FEB">
                          <w:pPr>
                            <w:rPr>
                              <w:rFonts w:hint="default" w:eastAsia="宋体"/>
                              <w:sz w:val="24"/>
                              <w:lang w:val="en-US" w:eastAsia="zh-CN"/>
                            </w:rPr>
                          </w:pPr>
                          <w:r>
                            <w:rPr>
                              <w:rFonts w:hint="eastAsia"/>
                              <w:sz w:val="18"/>
                              <w:szCs w:val="15"/>
                              <w:lang w:val="en-US" w:eastAsia="zh-CN"/>
                            </w:rPr>
                            <w:t>0418-2290900</w:t>
                          </w:r>
                        </w:p>
                      </w:txbxContent>
                    </v:textbox>
                  </v:shape>
                  <v:shape id="文本框 2" o:spid="_x0000_s1026" o:spt="202" type="#_x0000_t202" style="position:absolute;left:1664898;top:17253;height:370935;width:1397479;"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w:txbxContent>
                        <w:p w14:paraId="2C6A58C4">
                          <w:pPr>
                            <w:rPr>
                              <w:rFonts w:hint="default" w:eastAsia="宋体"/>
                              <w:sz w:val="24"/>
                              <w:lang w:val="en-US" w:eastAsia="zh-CN"/>
                            </w:rPr>
                          </w:pPr>
                          <w:r>
                            <w:rPr>
                              <w:rFonts w:hint="eastAsia" w:ascii="方正准圆简体" w:eastAsia="方正准圆简体"/>
                              <w:sz w:val="18"/>
                              <w:szCs w:val="15"/>
                              <w:lang w:val="en-US" w:eastAsia="zh-CN"/>
                            </w:rPr>
                            <w:t>辽宁省阜新市海州区育红路36号</w:t>
                          </w:r>
                        </w:p>
                      </w:txbxContent>
                    </v:textbox>
                  </v:shape>
                  <v:shape id="文本框 2" o:spid="_x0000_s1026" o:spt="202" type="#_x0000_t202" style="position:absolute;left:3320582;top:82651;height:213050;width:1618524;"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1DDA291">
                          <w:pPr>
                            <w:spacing w:line="200" w:lineRule="exact"/>
                            <w:rPr>
                              <w:sz w:val="28"/>
                            </w:rPr>
                          </w:pPr>
                          <w:r>
                            <w:rPr>
                              <w:rFonts w:hint="eastAsia" w:ascii="方正准圆简体" w:eastAsia="方正准圆简体"/>
                              <w:sz w:val="20"/>
                              <w:szCs w:val="15"/>
                              <w:lang w:val="en-US" w:eastAsia="zh-CN"/>
                            </w:rPr>
                            <w:t>http://jyfxgz.jysd.com</w:t>
                          </w:r>
                        </w:p>
                      </w:txbxContent>
                    </v:textbox>
                  </v:shape>
                </v:group>
                <v:group id="组合 6" o:spid="_x0000_s1026" o:spt="203" style="position:absolute;left:0;top:-357287;height:853302;width:4580627;" coordorigin="0,-357287" coordsize="4580627,853302"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0;top:-357287;height:853302;width:3278321;"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108B0DE0">
                          <w:pPr>
                            <w:rPr>
                              <w:rFonts w:hint="eastAsia"/>
                              <w:sz w:val="18"/>
                              <w:szCs w:val="15"/>
                              <w:lang w:val="en-US" w:eastAsia="zh-CN"/>
                            </w:rPr>
                          </w:pPr>
                          <w:r>
                            <w:rPr>
                              <w:rFonts w:hint="eastAsia"/>
                              <w:sz w:val="18"/>
                              <w:szCs w:val="18"/>
                              <w:lang w:val="en-US" w:eastAsia="zh-CN"/>
                            </w:rPr>
                            <w:t xml:space="preserve">主    </w:t>
                          </w:r>
                          <w:r>
                            <w:rPr>
                              <w:rFonts w:hint="eastAsia"/>
                              <w:sz w:val="18"/>
                              <w:szCs w:val="15"/>
                              <w:lang w:val="en-US" w:eastAsia="zh-CN"/>
                            </w:rPr>
                            <w:t>编：姜会学</w:t>
                          </w:r>
                        </w:p>
                        <w:p w14:paraId="2B3E0E3A">
                          <w:pPr>
                            <w:rPr>
                              <w:rFonts w:hint="eastAsia"/>
                              <w:sz w:val="18"/>
                              <w:szCs w:val="15"/>
                              <w:lang w:val="en-US" w:eastAsia="zh-CN"/>
                            </w:rPr>
                          </w:pPr>
                          <w:r>
                            <w:rPr>
                              <w:rFonts w:hint="eastAsia"/>
                              <w:sz w:val="18"/>
                              <w:szCs w:val="15"/>
                              <w:lang w:val="en-US" w:eastAsia="zh-CN"/>
                            </w:rPr>
                            <w:t>责任编辑：张  宁</w:t>
                          </w:r>
                        </w:p>
                        <w:p w14:paraId="1A7F9592">
                          <w:pPr>
                            <w:rPr>
                              <w:rFonts w:hint="eastAsia"/>
                              <w:sz w:val="18"/>
                              <w:szCs w:val="15"/>
                              <w:lang w:val="en-US" w:eastAsia="zh-CN"/>
                            </w:rPr>
                          </w:pPr>
                          <w:r>
                            <w:rPr>
                              <w:rFonts w:hint="eastAsia"/>
                              <w:sz w:val="18"/>
                              <w:szCs w:val="15"/>
                              <w:lang w:val="en-US" w:eastAsia="zh-CN"/>
                            </w:rPr>
                            <w:t>编    辑：庞大芳</w:t>
                          </w:r>
                        </w:p>
                        <w:p w14:paraId="14F0E765">
                          <w:pPr>
                            <w:ind w:firstLine="900" w:firstLineChars="500"/>
                            <w:rPr>
                              <w:rFonts w:hint="default"/>
                              <w:sz w:val="18"/>
                              <w:szCs w:val="15"/>
                              <w:lang w:val="en-US" w:eastAsia="zh-CN"/>
                            </w:rPr>
                          </w:pPr>
                          <w:r>
                            <w:rPr>
                              <w:rFonts w:hint="eastAsia"/>
                              <w:sz w:val="18"/>
                              <w:szCs w:val="15"/>
                              <w:lang w:val="en-US" w:eastAsia="zh-CN"/>
                            </w:rPr>
                            <w:t>裴学文</w:t>
                          </w:r>
                        </w:p>
                      </w:txbxContent>
                    </v:textbox>
                  </v:shape>
                  <v:line id="直接连接符 29" o:spid="_x0000_s1026" o:spt="20" style="position:absolute;left:51759;top:483079;height:0;width:4528868;" filled="f" stroked="t" coordsize="21600,21600" o:gfxdata="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zO6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v:group>
            </w:pict>
          </mc:Fallback>
        </mc:AlternateContent>
      </w:r>
      <w:r>
        <w:drawing>
          <wp:anchor distT="0" distB="0" distL="114300" distR="114300" simplePos="0" relativeHeight="251669504" behindDoc="1" locked="0" layoutInCell="1" allowOverlap="1">
            <wp:simplePos x="0" y="0"/>
            <wp:positionH relativeFrom="page">
              <wp:posOffset>-46355</wp:posOffset>
            </wp:positionH>
            <wp:positionV relativeFrom="page">
              <wp:posOffset>99060</wp:posOffset>
            </wp:positionV>
            <wp:extent cx="7595870" cy="10744200"/>
            <wp:effectExtent l="0" t="0" r="5080" b="0"/>
            <wp:wrapNone/>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7595870" cy="10744200"/>
                    </a:xfrm>
                    <a:prstGeom prst="rect">
                      <a:avLst/>
                    </a:prstGeom>
                  </pic:spPr>
                </pic:pic>
              </a:graphicData>
            </a:graphic>
          </wp:anchor>
        </w:drawing>
      </w:r>
      <w:r>
        <w:rPr>
          <w:rFonts w:hint="eastAsia" w:eastAsia="宋体"/>
          <w:lang w:eastAsia="zh-CN"/>
        </w:rPr>
        <w:drawing>
          <wp:anchor distT="0" distB="0" distL="114300" distR="114300" simplePos="0" relativeHeight="251668480" behindDoc="0" locked="0" layoutInCell="1" allowOverlap="1">
            <wp:simplePos x="0" y="0"/>
            <wp:positionH relativeFrom="column">
              <wp:posOffset>-1076960</wp:posOffset>
            </wp:positionH>
            <wp:positionV relativeFrom="paragraph">
              <wp:posOffset>-252095</wp:posOffset>
            </wp:positionV>
            <wp:extent cx="2362200" cy="1685925"/>
            <wp:effectExtent l="0" t="0" r="0" b="9525"/>
            <wp:wrapTopAndBottom/>
            <wp:docPr id="27" name="图片 27" descr="ScreenShot_2025-12-03_143129_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ScreenShot_2025-12-03_143129_631"/>
                    <pic:cNvPicPr>
                      <a:picLocks noChangeAspect="1"/>
                    </pic:cNvPicPr>
                  </pic:nvPicPr>
                  <pic:blipFill>
                    <a:blip r:embed="rId52"/>
                    <a:stretch>
                      <a:fillRect/>
                    </a:stretch>
                  </pic:blipFill>
                  <pic:spPr>
                    <a:xfrm>
                      <a:off x="0" y="0"/>
                      <a:ext cx="2362200" cy="1685925"/>
                    </a:xfrm>
                    <a:prstGeom prst="rect">
                      <a:avLst/>
                    </a:prstGeom>
                  </pic:spPr>
                </pic:pic>
              </a:graphicData>
            </a:graphic>
          </wp:anchor>
        </w:drawing>
      </w:r>
    </w:p>
    <w:sectPr>
      <w:footerReference r:id="rId9" w:type="first"/>
      <w:footerReference r:id="rId8"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准圆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3359">
    <w:pPr>
      <w:pStyle w:val="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61CBA">
                          <w:pPr>
                            <w:pStyle w:val="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DF61CBA">
                    <w:pPr>
                      <w:pStyle w:val="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E647">
    <w:pPr>
      <w:pStyle w:val="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0F1CD9">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F0F1CD9">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1A06">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BFF4">
    <w:pPr>
      <w:pStyle w:val="4"/>
      <w:tabs>
        <w:tab w:val="center" w:pos="4216"/>
        <w:tab w:val="left" w:pos="4873"/>
      </w:tabs>
      <w:jc w:val="left"/>
      <w:rPr>
        <w:rFonts w:ascii="黑体" w:hAnsi="黑体" w:eastAsia="黑体" w:cs="黑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1D6E28">
                          <w:pPr>
                            <w:pStyle w:val="4"/>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- 5 -</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B1D6E28">
                    <w:pPr>
                      <w:pStyle w:val="4"/>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- 5 -</w:t>
                    </w:r>
                    <w:r>
                      <w:rPr>
                        <w:rFonts w:hint="eastAsia" w:ascii="黑体" w:hAnsi="黑体" w:eastAsia="黑体" w:cs="黑体"/>
                        <w:sz w:val="21"/>
                        <w:szCs w:val="21"/>
                      </w:rPr>
                      <w:fldChar w:fldCharType="end"/>
                    </w:r>
                  </w:p>
                </w:txbxContent>
              </v:textbox>
            </v:shape>
          </w:pict>
        </mc:Fallback>
      </mc:AlternateContent>
    </w:r>
    <w:r>
      <w:rPr>
        <w:rFonts w:hint="eastAsia" w:ascii="黑体" w:hAnsi="黑体" w:eastAsia="黑体" w:cs="黑体"/>
        <w:lang w:eastAsia="zh-CN"/>
      </w:rPr>
      <w:tab/>
      <w:t/>
    </w:r>
    <w:r>
      <w:rPr>
        <w:rFonts w:hint="eastAsia" w:ascii="黑体" w:hAnsi="黑体" w:eastAsia="黑体" w:cs="黑体"/>
        <w:lang w:eastAsia="zh-CN"/>
      </w:rPr>
      <w:tab/>
      <w:t/>
    </w:r>
    <w:r>
      <w:rPr>
        <w:rFonts w:hint="eastAsia" w:ascii="黑体" w:hAnsi="黑体" w:eastAsia="黑体" w:cs="黑体"/>
        <w:lang w:eastAsia="zh-CN"/>
      </w:rPr>
      <w:tab/>
      <w:t/>
    </w:r>
    <w:r>
      <w:rPr>
        <w:rFonts w:hint="eastAsia" w:ascii="黑体" w:hAnsi="黑体" w:eastAsia="黑体" w:cs="黑体"/>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A8CF">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85F831">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6885F831">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EAA3">
    <w:pPr>
      <w:pStyle w:val="5"/>
      <w:jc w:val="center"/>
      <w:rPr>
        <w:color w:val="ADB9CA" w:themeColor="text2" w:themeTint="66"/>
        <w14:textFill>
          <w14:solidFill>
            <w14:schemeClr w14:val="tx2">
              <w14:lumMod w14:val="40000"/>
              <w14:lumOff w14:val="60000"/>
            </w14:schemeClr>
          </w14:solidFill>
        </w14:textFill>
      </w:rPr>
    </w:pPr>
    <w:r>
      <w:rPr>
        <w:rFonts w:hint="eastAsia"/>
        <w:color w:val="ADB9CA" w:themeColor="text2" w:themeTint="66"/>
        <w14:textFill>
          <w14:solidFill>
            <w14:schemeClr w14:val="tx2">
              <w14:lumMod w14:val="40000"/>
              <w14:lumOff w14:val="60000"/>
            </w14:schemeClr>
          </w14:solidFill>
        </w14:textFill>
      </w:rPr>
      <w:t>阜新高等专科学校202</w:t>
    </w:r>
    <w:r>
      <w:rPr>
        <w:rFonts w:hint="eastAsia"/>
        <w:color w:val="ADB9CA" w:themeColor="text2" w:themeTint="66"/>
        <w:lang w:val="en-US" w:eastAsia="zh-CN"/>
        <w14:textFill>
          <w14:solidFill>
            <w14:schemeClr w14:val="tx2">
              <w14:lumMod w14:val="40000"/>
              <w14:lumOff w14:val="60000"/>
            </w14:schemeClr>
          </w14:solidFill>
        </w14:textFill>
      </w:rPr>
      <w:t>5</w:t>
    </w:r>
    <w:r>
      <w:rPr>
        <w:rFonts w:hint="eastAsia"/>
        <w:color w:val="ADB9CA" w:themeColor="text2" w:themeTint="66"/>
        <w14:textFill>
          <w14:solidFill>
            <w14:schemeClr w14:val="tx2">
              <w14:lumMod w14:val="40000"/>
              <w14:lumOff w14:val="60000"/>
            </w14:schemeClr>
          </w14:solidFill>
        </w14:textFill>
      </w:rPr>
      <w:t>年大专毕业生就业质量报告</w:t>
    </w:r>
  </w:p>
  <w:p w14:paraId="7B251CAB">
    <w:pPr>
      <w:pStyle w:val="5"/>
    </w:pPr>
    <w:r>
      <mc:AlternateContent>
        <mc:Choice Requires="wpg">
          <w:drawing>
            <wp:anchor distT="0" distB="0" distL="114300" distR="114300" simplePos="0" relativeHeight="251663360" behindDoc="0" locked="0" layoutInCell="1" allowOverlap="1">
              <wp:simplePos x="0" y="0"/>
              <wp:positionH relativeFrom="column">
                <wp:posOffset>-1141095</wp:posOffset>
              </wp:positionH>
              <wp:positionV relativeFrom="paragraph">
                <wp:posOffset>-292735</wp:posOffset>
              </wp:positionV>
              <wp:extent cx="1700530" cy="1024255"/>
              <wp:effectExtent l="0" t="0" r="0" b="5080"/>
              <wp:wrapNone/>
              <wp:docPr id="159" name="组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矩形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1"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2" name="矩形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 159" o:spid="_x0000_s1026" o:spt="203" style="position:absolute;left:0pt;margin-left:-89.85pt;margin-top:-23.05pt;height:80.65pt;width:133.9pt;z-index:251663360;mso-width-relative:page;mso-height-relative:page;" coordsize="1700784,1024128" o:gfxdata="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XsbiPL8AAADc&#10;AAAADwAAAGRycy9kb3ducmV2LnhtbEWPzWvCQBDF74X+D8sI3uomQlVSVw+C2ENB1JDzkJ180Oxs&#10;mt3Gj7/eORR6m+G9ee836+3NdWqkIbSeDaSzBBRx6W3LtYH8sn9bgQoR2WLnmQzcKcB28/qyxsz6&#10;K59oPMdaSQiHDA00MfaZ1qFsyGGY+Z5YtMoPDqOsQ63tgFcJd52eJ8lCO2xZGhrsaddQ+X3+dQaW&#10;P4/Dvjr083zMj1xhUXyl74Ux00mafICKdIv/5r/rTyv4C8GXZ2QCvX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7G4jy/&#10;AAAA3AAAAA8AAAAAAAAAAQAgAAAAIgAAAGRycy9kb3ducmV2LnhtbFBLAQIUABQAAAAIAIdO4kAz&#10;LwWeOwAAADkAAAAQAAAAAAAAAAEAIAAAAA4BAABkcnMvc2hhcGV4bWwueG1sUEsFBgAAAAAGAAYA&#10;WwEAALgDAAAAAA==&#10;">
                <v:fill on="t" opacity="0f" focussize="0,0"/>
                <v:stroke on="f" weight="1pt" miterlimit="8" joinstyle="miter"/>
                <v:imagedata o:title=""/>
                <o:lock v:ext="edit" aspectratio="f"/>
              </v:rect>
              <v:shape id="矩形 1" o:spid="_x0000_s1026" o:spt="100" style="position:absolute;left:228600;top:0;height:1014984;width:1463040;v-text-anchor:middle;" fillcolor="#5B9BD5 [3204]" filled="t" stroked="f" coordsize="1462822,1014481" o:gfxdata="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gKOC8AAAA&#10;3AAAAA8AAAAAAAAAAQAgAAAAIgAAAGRycy9kb3ducmV2LnhtbFBLAQIUABQAAAAIAIdO4kAzLwWe&#10;OwAAADkAAAAQAAAAAAAAAAEAIAAAAAsBAABkcnMvc2hhcGV4bWwueG1sUEsFBgAAAAAGAAYAWwEA&#10;ALUDAAAAAA==&#10;" path="m0,0l1462822,0,910372,376306,0,1014481,0,0xe">
                <v:path o:connectlocs="0,0;1463040,0;910507,376492;0,1014984;0,0" o:connectangles="0,0,0,0,0"/>
                <v:fill on="t" focussize="0,0"/>
                <v:stroke on="f" weight="1pt" miterlimit="8" joinstyle="miter"/>
                <v:imagedata o:title=""/>
                <o:lock v:ext="edit" aspectratio="f"/>
              </v:shape>
              <v:rect id="_x0000_s1026" o:spid="_x0000_s1026" o:spt="1" style="position:absolute;left:228600;top:0;height:1024128;width:1472184;v-text-anchor:middle;" filled="t" stroked="f" coordsize="21600,21600" o:gfxdata="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SBiLsAAADc&#10;AAAADwAAAAAAAAABACAAAAAiAAAAZHJzL2Rvd25yZXYueG1sUEsBAhQAFAAAAAgAh07iQDMvBZ47&#10;AAAAOQAAABAAAAAAAAAAAQAgAAAACgEAAGRycy9zaGFwZXhtbC54bWxQSwUGAAAAAAYABgBbAQAA&#10;tAMAAAAA&#10;">
                <v:fill type="frame" on="t" focussize="0,0" recolor="t" rotate="t" r:id="rId1"/>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845C">
    <w:pPr>
      <w:pStyle w:val="5"/>
      <w:jc w:val="center"/>
      <w:rPr>
        <w:color w:val="ADB9CA" w:themeColor="text2" w:themeTint="66"/>
        <w14:textFill>
          <w14:solidFill>
            <w14:schemeClr w14:val="tx2">
              <w14:lumMod w14:val="40000"/>
              <w14:lumOff w14:val="60000"/>
            </w14:schemeClr>
          </w14:solidFill>
        </w14:textFill>
      </w:rPr>
    </w:pPr>
    <w:r>
      <w:rPr>
        <w:rFonts w:hint="eastAsia"/>
        <w:color w:val="ADB9CA" w:themeColor="text2" w:themeTint="66"/>
        <w14:textFill>
          <w14:solidFill>
            <w14:schemeClr w14:val="tx2">
              <w14:lumMod w14:val="40000"/>
              <w14:lumOff w14:val="60000"/>
            </w14:schemeClr>
          </w14:solidFill>
        </w14:textFill>
      </w:rPr>
      <w:t>阜新高等专科学校202</w:t>
    </w:r>
    <w:r>
      <w:rPr>
        <w:rFonts w:hint="eastAsia"/>
        <w:color w:val="ADB9CA" w:themeColor="text2" w:themeTint="66"/>
        <w:lang w:val="en-US" w:eastAsia="zh-CN"/>
        <w14:textFill>
          <w14:solidFill>
            <w14:schemeClr w14:val="tx2">
              <w14:lumMod w14:val="40000"/>
              <w14:lumOff w14:val="60000"/>
            </w14:schemeClr>
          </w14:solidFill>
        </w14:textFill>
      </w:rPr>
      <w:t>5</w:t>
    </w:r>
    <w:r>
      <w:rPr>
        <w:rFonts w:hint="eastAsia"/>
        <w:color w:val="ADB9CA" w:themeColor="text2" w:themeTint="66"/>
        <w14:textFill>
          <w14:solidFill>
            <w14:schemeClr w14:val="tx2">
              <w14:lumMod w14:val="40000"/>
              <w14:lumOff w14:val="60000"/>
            </w14:schemeClr>
          </w14:solidFill>
        </w14:textFill>
      </w:rPr>
      <w:t>年大专毕业生就业质量报告</w:t>
    </w:r>
  </w:p>
  <w:p w14:paraId="490E8A36">
    <w:pPr>
      <w:pStyle w:val="5"/>
      <w:jc w:val="center"/>
      <w:rPr>
        <w:color w:val="ADB9CA" w:themeColor="text2" w:themeTint="66"/>
        <w14:textFill>
          <w14:solidFill>
            <w14:schemeClr w14:val="tx2">
              <w14:lumMod w14:val="40000"/>
              <w14:lumOff w14:val="60000"/>
            </w14:schemeClr>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C6"/>
    <w:rsid w:val="000334CB"/>
    <w:rsid w:val="00045297"/>
    <w:rsid w:val="0008012B"/>
    <w:rsid w:val="00094738"/>
    <w:rsid w:val="000A044B"/>
    <w:rsid w:val="000C4812"/>
    <w:rsid w:val="00103311"/>
    <w:rsid w:val="001314BD"/>
    <w:rsid w:val="00145F7E"/>
    <w:rsid w:val="001734C6"/>
    <w:rsid w:val="001843E7"/>
    <w:rsid w:val="001A0104"/>
    <w:rsid w:val="001A2D9D"/>
    <w:rsid w:val="001C5ECB"/>
    <w:rsid w:val="001C7340"/>
    <w:rsid w:val="001D3B0E"/>
    <w:rsid w:val="001D44A4"/>
    <w:rsid w:val="001E0127"/>
    <w:rsid w:val="001E135F"/>
    <w:rsid w:val="001E392F"/>
    <w:rsid w:val="001E70E5"/>
    <w:rsid w:val="002076C2"/>
    <w:rsid w:val="002229F8"/>
    <w:rsid w:val="00233D13"/>
    <w:rsid w:val="002406AB"/>
    <w:rsid w:val="00293F0F"/>
    <w:rsid w:val="002B36E9"/>
    <w:rsid w:val="002C12D7"/>
    <w:rsid w:val="002C5B89"/>
    <w:rsid w:val="002D0276"/>
    <w:rsid w:val="002D5811"/>
    <w:rsid w:val="002E164B"/>
    <w:rsid w:val="00312F93"/>
    <w:rsid w:val="00324E0F"/>
    <w:rsid w:val="003545C6"/>
    <w:rsid w:val="003813CA"/>
    <w:rsid w:val="003B71F5"/>
    <w:rsid w:val="003C5394"/>
    <w:rsid w:val="003C5AE2"/>
    <w:rsid w:val="003F60A4"/>
    <w:rsid w:val="00412413"/>
    <w:rsid w:val="004202D0"/>
    <w:rsid w:val="00421886"/>
    <w:rsid w:val="004221E3"/>
    <w:rsid w:val="004246B3"/>
    <w:rsid w:val="00430E9B"/>
    <w:rsid w:val="00435BB0"/>
    <w:rsid w:val="00447B29"/>
    <w:rsid w:val="00471C84"/>
    <w:rsid w:val="004B52D4"/>
    <w:rsid w:val="004B6C62"/>
    <w:rsid w:val="004C420C"/>
    <w:rsid w:val="004F21DB"/>
    <w:rsid w:val="004F3301"/>
    <w:rsid w:val="00521B69"/>
    <w:rsid w:val="00532C77"/>
    <w:rsid w:val="005638A0"/>
    <w:rsid w:val="00570188"/>
    <w:rsid w:val="00587407"/>
    <w:rsid w:val="00594FBB"/>
    <w:rsid w:val="005A0415"/>
    <w:rsid w:val="005A4C6D"/>
    <w:rsid w:val="005A6B21"/>
    <w:rsid w:val="005D0AF0"/>
    <w:rsid w:val="005F22EA"/>
    <w:rsid w:val="006020A1"/>
    <w:rsid w:val="006238A2"/>
    <w:rsid w:val="0063167B"/>
    <w:rsid w:val="006525FD"/>
    <w:rsid w:val="00655F84"/>
    <w:rsid w:val="00664ED4"/>
    <w:rsid w:val="006732A4"/>
    <w:rsid w:val="00687333"/>
    <w:rsid w:val="00687807"/>
    <w:rsid w:val="006937EF"/>
    <w:rsid w:val="006B289B"/>
    <w:rsid w:val="006C525D"/>
    <w:rsid w:val="006D58C6"/>
    <w:rsid w:val="006E24FE"/>
    <w:rsid w:val="006F2286"/>
    <w:rsid w:val="00726966"/>
    <w:rsid w:val="00743118"/>
    <w:rsid w:val="0075487B"/>
    <w:rsid w:val="007859E4"/>
    <w:rsid w:val="007905E7"/>
    <w:rsid w:val="00793BB2"/>
    <w:rsid w:val="00797F95"/>
    <w:rsid w:val="007A2269"/>
    <w:rsid w:val="007A6B24"/>
    <w:rsid w:val="007A7565"/>
    <w:rsid w:val="007B7406"/>
    <w:rsid w:val="007C28E4"/>
    <w:rsid w:val="007C2F14"/>
    <w:rsid w:val="007C48DD"/>
    <w:rsid w:val="007D5F77"/>
    <w:rsid w:val="007D6743"/>
    <w:rsid w:val="007F1418"/>
    <w:rsid w:val="0080196A"/>
    <w:rsid w:val="00815C20"/>
    <w:rsid w:val="0081619F"/>
    <w:rsid w:val="008215C1"/>
    <w:rsid w:val="008221A0"/>
    <w:rsid w:val="0082281C"/>
    <w:rsid w:val="00834FE7"/>
    <w:rsid w:val="00837B84"/>
    <w:rsid w:val="00837D2F"/>
    <w:rsid w:val="00862E22"/>
    <w:rsid w:val="00867688"/>
    <w:rsid w:val="00890C08"/>
    <w:rsid w:val="00891547"/>
    <w:rsid w:val="008B3987"/>
    <w:rsid w:val="008B76C4"/>
    <w:rsid w:val="008C44A1"/>
    <w:rsid w:val="008C4974"/>
    <w:rsid w:val="008E12D7"/>
    <w:rsid w:val="008E3CD4"/>
    <w:rsid w:val="008E7ACF"/>
    <w:rsid w:val="00900168"/>
    <w:rsid w:val="0090680A"/>
    <w:rsid w:val="009119F4"/>
    <w:rsid w:val="00915E15"/>
    <w:rsid w:val="0092272F"/>
    <w:rsid w:val="00927921"/>
    <w:rsid w:val="00946E46"/>
    <w:rsid w:val="00983ADA"/>
    <w:rsid w:val="0099235B"/>
    <w:rsid w:val="009B35B8"/>
    <w:rsid w:val="009C6EEC"/>
    <w:rsid w:val="009D1908"/>
    <w:rsid w:val="00A10866"/>
    <w:rsid w:val="00A1318A"/>
    <w:rsid w:val="00A1336A"/>
    <w:rsid w:val="00A2359E"/>
    <w:rsid w:val="00A32DD5"/>
    <w:rsid w:val="00A70721"/>
    <w:rsid w:val="00A84EAE"/>
    <w:rsid w:val="00A8728B"/>
    <w:rsid w:val="00A87654"/>
    <w:rsid w:val="00A94FB3"/>
    <w:rsid w:val="00AB2D84"/>
    <w:rsid w:val="00AB3961"/>
    <w:rsid w:val="00AD45D6"/>
    <w:rsid w:val="00AF1110"/>
    <w:rsid w:val="00AF11FB"/>
    <w:rsid w:val="00AF3490"/>
    <w:rsid w:val="00AF5C2D"/>
    <w:rsid w:val="00B17900"/>
    <w:rsid w:val="00B24720"/>
    <w:rsid w:val="00B44CD2"/>
    <w:rsid w:val="00B65EFE"/>
    <w:rsid w:val="00B7338B"/>
    <w:rsid w:val="00B94919"/>
    <w:rsid w:val="00BB1859"/>
    <w:rsid w:val="00BB4244"/>
    <w:rsid w:val="00BB7D20"/>
    <w:rsid w:val="00BD0C60"/>
    <w:rsid w:val="00BF54EC"/>
    <w:rsid w:val="00C022E7"/>
    <w:rsid w:val="00C050B0"/>
    <w:rsid w:val="00C1603A"/>
    <w:rsid w:val="00C16774"/>
    <w:rsid w:val="00C21403"/>
    <w:rsid w:val="00C5450F"/>
    <w:rsid w:val="00C66A5E"/>
    <w:rsid w:val="00C67F6B"/>
    <w:rsid w:val="00CA7A90"/>
    <w:rsid w:val="00CB1FE3"/>
    <w:rsid w:val="00CC0C29"/>
    <w:rsid w:val="00CC2C75"/>
    <w:rsid w:val="00CC3B1C"/>
    <w:rsid w:val="00CE0542"/>
    <w:rsid w:val="00CE410D"/>
    <w:rsid w:val="00D20FF1"/>
    <w:rsid w:val="00D27909"/>
    <w:rsid w:val="00D658D7"/>
    <w:rsid w:val="00D7417E"/>
    <w:rsid w:val="00DB3282"/>
    <w:rsid w:val="00DC012C"/>
    <w:rsid w:val="00DD1215"/>
    <w:rsid w:val="00E01B3F"/>
    <w:rsid w:val="00E12BA2"/>
    <w:rsid w:val="00E176E5"/>
    <w:rsid w:val="00E21B89"/>
    <w:rsid w:val="00E36426"/>
    <w:rsid w:val="00E4444A"/>
    <w:rsid w:val="00E46153"/>
    <w:rsid w:val="00E80345"/>
    <w:rsid w:val="00EA40C2"/>
    <w:rsid w:val="00EC401F"/>
    <w:rsid w:val="00EC48A3"/>
    <w:rsid w:val="00ED1D12"/>
    <w:rsid w:val="00ED2542"/>
    <w:rsid w:val="00ED7116"/>
    <w:rsid w:val="00EE30C2"/>
    <w:rsid w:val="00EE74D0"/>
    <w:rsid w:val="00EF40DF"/>
    <w:rsid w:val="00F220A6"/>
    <w:rsid w:val="00F25E7E"/>
    <w:rsid w:val="00F516B8"/>
    <w:rsid w:val="00F67FDE"/>
    <w:rsid w:val="00F72602"/>
    <w:rsid w:val="00FC052A"/>
    <w:rsid w:val="00FC21CA"/>
    <w:rsid w:val="00FC37A8"/>
    <w:rsid w:val="00FE46FA"/>
    <w:rsid w:val="00FE5463"/>
    <w:rsid w:val="015003A8"/>
    <w:rsid w:val="03F07987"/>
    <w:rsid w:val="04BA415C"/>
    <w:rsid w:val="05107327"/>
    <w:rsid w:val="06D03D80"/>
    <w:rsid w:val="07430CF5"/>
    <w:rsid w:val="08402334"/>
    <w:rsid w:val="089C76AF"/>
    <w:rsid w:val="0C104C1F"/>
    <w:rsid w:val="0FA14A05"/>
    <w:rsid w:val="140C03C2"/>
    <w:rsid w:val="14272A04"/>
    <w:rsid w:val="155B6F0B"/>
    <w:rsid w:val="1BEF5122"/>
    <w:rsid w:val="1C0E6FB4"/>
    <w:rsid w:val="1CFF3ED8"/>
    <w:rsid w:val="1E7E3572"/>
    <w:rsid w:val="20F667B9"/>
    <w:rsid w:val="25DD07DA"/>
    <w:rsid w:val="26FB67A0"/>
    <w:rsid w:val="27F023E5"/>
    <w:rsid w:val="28B44E58"/>
    <w:rsid w:val="2D2F69A9"/>
    <w:rsid w:val="2ED64C1F"/>
    <w:rsid w:val="2EF048E7"/>
    <w:rsid w:val="32D937E1"/>
    <w:rsid w:val="40E52904"/>
    <w:rsid w:val="46F506BE"/>
    <w:rsid w:val="4A484FA8"/>
    <w:rsid w:val="50E905CA"/>
    <w:rsid w:val="52E144DC"/>
    <w:rsid w:val="59A03574"/>
    <w:rsid w:val="59C705D9"/>
    <w:rsid w:val="5F055A90"/>
    <w:rsid w:val="5F571FE7"/>
    <w:rsid w:val="5FE97C78"/>
    <w:rsid w:val="60571DF4"/>
    <w:rsid w:val="63B838B0"/>
    <w:rsid w:val="63D829A7"/>
    <w:rsid w:val="65317B56"/>
    <w:rsid w:val="6855236F"/>
    <w:rsid w:val="6A2C3EF0"/>
    <w:rsid w:val="6A802D8B"/>
    <w:rsid w:val="6E3A2CD6"/>
    <w:rsid w:val="70636C95"/>
    <w:rsid w:val="74D53D0D"/>
    <w:rsid w:val="74E303FF"/>
    <w:rsid w:val="75445F7A"/>
    <w:rsid w:val="76F007C9"/>
    <w:rsid w:val="7A4153ED"/>
    <w:rsid w:val="7AC4602B"/>
    <w:rsid w:val="7D7A5C9F"/>
    <w:rsid w:val="7F3E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qFormat/>
    <w:uiPriority w:val="39"/>
  </w:style>
  <w:style w:type="paragraph" w:styleId="7">
    <w:name w:val="Normal (Web)"/>
    <w:basedOn w:val="1"/>
    <w:qFormat/>
    <w:uiPriority w:val="0"/>
    <w:rPr>
      <w:rFonts w:ascii="Times New Roman" w:hAnsi="Times New Roman" w:cs="Times New Roman"/>
      <w:sz w:val="24"/>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99"/>
    <w:pPr>
      <w:ind w:firstLine="420" w:firstLineChars="200"/>
    </w:pPr>
  </w:style>
  <w:style w:type="character" w:customStyle="1" w:styleId="13">
    <w:name w:val="标题 1 字符"/>
    <w:basedOn w:val="10"/>
    <w:link w:val="2"/>
    <w:qFormat/>
    <w:uiPriority w:val="0"/>
    <w:rPr>
      <w:b/>
      <w:bCs/>
      <w:kern w:val="44"/>
      <w:sz w:val="44"/>
      <w:szCs w:val="44"/>
    </w:rPr>
  </w:style>
  <w:style w:type="character" w:customStyle="1" w:styleId="14">
    <w:name w:val="页眉 字符"/>
    <w:basedOn w:val="10"/>
    <w:link w:val="5"/>
    <w:qFormat/>
    <w:uiPriority w:val="99"/>
    <w:rPr>
      <w:kern w:val="2"/>
      <w:sz w:val="18"/>
      <w:szCs w:val="24"/>
    </w:rPr>
  </w:style>
  <w:style w:type="character" w:customStyle="1" w:styleId="15">
    <w:name w:val="页脚 字符"/>
    <w:basedOn w:val="10"/>
    <w:link w:val="4"/>
    <w:qFormat/>
    <w:uiPriority w:val="99"/>
    <w:rPr>
      <w:kern w:val="2"/>
      <w:sz w:val="18"/>
      <w:szCs w:val="24"/>
    </w:rPr>
  </w:style>
  <w:style w:type="character" w:customStyle="1" w:styleId="16">
    <w:name w:val="批注框文本 字符"/>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customXml" Target="../customXml/item1.xml"/><Relationship Id="rId52" Type="http://schemas.openxmlformats.org/officeDocument/2006/relationships/image" Target="media/image12.png"/><Relationship Id="rId51" Type="http://schemas.openxmlformats.org/officeDocument/2006/relationships/image" Target="media/image11.jpeg"/><Relationship Id="rId50" Type="http://schemas.openxmlformats.org/officeDocument/2006/relationships/image" Target="media/image10.png"/><Relationship Id="rId5" Type="http://schemas.openxmlformats.org/officeDocument/2006/relationships/footer" Target="footer1.xml"/><Relationship Id="rId49" Type="http://schemas.openxmlformats.org/officeDocument/2006/relationships/image" Target="media/image9.png"/><Relationship Id="rId48" Type="http://schemas.openxmlformats.org/officeDocument/2006/relationships/image" Target="media/image8.png"/><Relationship Id="rId47" Type="http://schemas.openxmlformats.org/officeDocument/2006/relationships/image" Target="media/image7.jpeg"/><Relationship Id="rId46" Type="http://schemas.openxmlformats.org/officeDocument/2006/relationships/chart" Target="charts/chart31.xml"/><Relationship Id="rId45" Type="http://schemas.openxmlformats.org/officeDocument/2006/relationships/chart" Target="charts/chart30.xml"/><Relationship Id="rId44" Type="http://schemas.openxmlformats.org/officeDocument/2006/relationships/chart" Target="charts/chart29.xml"/><Relationship Id="rId43" Type="http://schemas.openxmlformats.org/officeDocument/2006/relationships/chart" Target="charts/chart28.xml"/><Relationship Id="rId42" Type="http://schemas.openxmlformats.org/officeDocument/2006/relationships/chart" Target="charts/chart27.xml"/><Relationship Id="rId41" Type="http://schemas.openxmlformats.org/officeDocument/2006/relationships/chart" Target="charts/chart26.xml"/><Relationship Id="rId40" Type="http://schemas.openxmlformats.org/officeDocument/2006/relationships/chart" Target="charts/chart25.xml"/><Relationship Id="rId4" Type="http://schemas.openxmlformats.org/officeDocument/2006/relationships/header" Target="header2.xml"/><Relationship Id="rId39" Type="http://schemas.openxmlformats.org/officeDocument/2006/relationships/chart" Target="charts/chart24.xml"/><Relationship Id="rId38" Type="http://schemas.openxmlformats.org/officeDocument/2006/relationships/chart" Target="charts/chart23.xml"/><Relationship Id="rId37" Type="http://schemas.openxmlformats.org/officeDocument/2006/relationships/chart" Target="charts/chart22.xml"/><Relationship Id="rId36" Type="http://schemas.openxmlformats.org/officeDocument/2006/relationships/chart" Target="charts/chart21.xml"/><Relationship Id="rId35" Type="http://schemas.openxmlformats.org/officeDocument/2006/relationships/chart" Target="charts/chart20.xml"/><Relationship Id="rId34" Type="http://schemas.openxmlformats.org/officeDocument/2006/relationships/chart" Target="charts/chart19.xml"/><Relationship Id="rId33" Type="http://schemas.openxmlformats.org/officeDocument/2006/relationships/chart" Target="charts/chart18.xml"/><Relationship Id="rId32" Type="http://schemas.openxmlformats.org/officeDocument/2006/relationships/chart" Target="charts/chart17.xml"/><Relationship Id="rId31" Type="http://schemas.openxmlformats.org/officeDocument/2006/relationships/chart" Target="charts/chart16.xml"/><Relationship Id="rId30" Type="http://schemas.openxmlformats.org/officeDocument/2006/relationships/chart" Target="charts/chart15.xml"/><Relationship Id="rId3" Type="http://schemas.openxmlformats.org/officeDocument/2006/relationships/header" Target="header1.xml"/><Relationship Id="rId29" Type="http://schemas.openxmlformats.org/officeDocument/2006/relationships/chart" Target="charts/chart14.xml"/><Relationship Id="rId28" Type="http://schemas.openxmlformats.org/officeDocument/2006/relationships/chart" Target="charts/chart13.xml"/><Relationship Id="rId27" Type="http://schemas.openxmlformats.org/officeDocument/2006/relationships/chart" Target="charts/chart12.xml"/><Relationship Id="rId26" Type="http://schemas.openxmlformats.org/officeDocument/2006/relationships/chart" Target="charts/chart11.xml"/><Relationship Id="rId25" Type="http://schemas.openxmlformats.org/officeDocument/2006/relationships/chart" Target="charts/chart10.xml"/><Relationship Id="rId24" Type="http://schemas.openxmlformats.org/officeDocument/2006/relationships/chart" Target="charts/chart9.xml"/><Relationship Id="rId23" Type="http://schemas.openxmlformats.org/officeDocument/2006/relationships/image" Target="media/image6.png"/><Relationship Id="rId22" Type="http://schemas.openxmlformats.org/officeDocument/2006/relationships/chart" Target="charts/chart8.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9983;&#28304;&#24773;&#20917;&#20998;&#24067;&#65289;-16.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21333;&#20301;&#27969;&#21521;&#65289;-6.xls" TargetMode="External"/></Relationships>
</file>

<file path=word/charts/_rels/chart11.xml.rels><?xml version="1.0" encoding="UTF-8" standalone="yes"?>
<Relationships xmlns="http://schemas.openxmlformats.org/package/2006/relationships"><Relationship Id="rId4" Type="http://schemas.microsoft.com/office/2011/relationships/chartColorStyle" Target="colors14.xml"/><Relationship Id="rId3" Type="http://schemas.microsoft.com/office/2011/relationships/chartStyle" Target="style14.xml"/><Relationship Id="rId2" Type="http://schemas.openxmlformats.org/officeDocument/2006/relationships/themeOverride" Target="../theme/themeOverride14.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21333;&#20301;&#35268;&#27169;&#65289;-9.xlsx" TargetMode="External"/></Relationships>
</file>

<file path=word/charts/_rels/chart12.xml.rels><?xml version="1.0" encoding="UTF-8" standalone="yes"?>
<Relationships xmlns="http://schemas.openxmlformats.org/package/2006/relationships"><Relationship Id="rId2" Type="http://schemas.openxmlformats.org/officeDocument/2006/relationships/themeOverride" Target="../theme/themeOverride15.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34892;&#19994;&#27969;&#21521;&#65289;-5.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32844;&#19994;&#27969;&#21521;&#65289;-3.xls"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1319;&#23398;&#65289;.xlsx" TargetMode="External"/></Relationships>
</file>

<file path=word/charts/_rels/chart1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19987;&#21319;&#26412;&#38382;&#21367;&#35843;&#26597;&#65289;&#24635;&#20316;&#22270;.xlsx" TargetMode="External"/></Relationships>
</file>

<file path=word/charts/_rels/chart1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19987;&#21319;&#26412;&#38382;&#21367;&#35843;&#26597;&#65289;&#24635;&#20316;&#22270;.xlsx" TargetMode="External"/></Relationships>
</file>

<file path=word/charts/_rels/chart17.xml.rels><?xml version="1.0" encoding="UTF-8" standalone="yes"?>
<Relationships xmlns="http://schemas.openxmlformats.org/package/2006/relationships"><Relationship Id="rId4" Type="http://schemas.microsoft.com/office/2011/relationships/chartColorStyle" Target="colors12.xml"/><Relationship Id="rId3" Type="http://schemas.microsoft.com/office/2011/relationships/chartStyle" Target="style12.xml"/><Relationship Id="rId2" Type="http://schemas.openxmlformats.org/officeDocument/2006/relationships/themeOverride" Target="../theme/themeOverride12.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19987;&#21319;&#26412;&#38382;&#21367;&#35843;&#26597;&#65289;&#24635;&#20316;&#22270;.xlsx" TargetMode="External"/></Relationships>
</file>

<file path=word/charts/_rels/chart18.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19987;&#21319;&#26412;&#38382;&#21367;&#35843;&#26597;&#65289;&#24635;&#20316;&#22270;.xlsx" TargetMode="External"/></Relationships>
</file>

<file path=word/charts/_rels/chart19.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19987;&#21319;&#26412;&#38382;&#21367;&#35843;&#26597;&#65289;&#24635;&#2031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9983;&#28304;&#24773;&#20917;&#20998;&#24067;&#65289;-16.xls" TargetMode="External"/></Relationships>
</file>

<file path=word/charts/_rels/chart20.xml.rels><?xml version="1.0" encoding="UTF-8" standalone="yes"?>
<Relationships xmlns="http://schemas.openxmlformats.org/package/2006/relationships"><Relationship Id="rId4" Type="http://schemas.microsoft.com/office/2011/relationships/chartColorStyle" Target="colors13.xml"/><Relationship Id="rId3" Type="http://schemas.microsoft.com/office/2011/relationships/chartStyle" Target="style13.xml"/><Relationship Id="rId2" Type="http://schemas.openxmlformats.org/officeDocument/2006/relationships/themeOverride" Target="../theme/themeOverride13.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34218;&#37228;&#27700;&#24179;&#65289;-10.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23545;&#21475;&#29575;&#19968;&#35272;&#34920;%20(&#35814;&#32454;75.17%25&#65289;&#65289;-11.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23545;&#21475;&#29575;&#19968;&#35272;&#34920;%20(&#35814;&#32454;75.17%25&#65289;&#65289;-11.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23601;&#19994;&#28385;&#24847;&#24230;&#65289;-18.xls" TargetMode="External"/></Relationships>
</file>

<file path=word/charts/_rels/chart2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27714;&#32844;&#36884;&#24452;&#65289;-12.xls" TargetMode="External"/></Relationships>
</file>

<file path=word/charts/_rels/chart25.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24418;&#24335;&#21464;&#21270;&#36235;&#21183;&#65289;-4.xls" TargetMode="External"/></Relationships>
</file>

<file path=word/charts/_rels/chart26.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8.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24418;&#24335;&#21464;&#21270;&#36235;&#21183;&#65289;-4.xls" TargetMode="External"/></Relationships>
</file>

<file path=word/charts/_rels/chart27.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9.xml"/><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27597;&#26657;&#28385;&#24847;&#24230;&#65289;-13.xls" TargetMode="External"/></Relationships>
</file>

<file path=word/charts/_rels/chart28.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5945;&#23398;&#30456;&#20851;&#65289;.xlsx" TargetMode="External"/></Relationships>
</file>

<file path=word/charts/_rels/chart29.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5945;&#23398;&#30456;&#20851;&#652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9983;&#28304;&#24773;&#20917;&#20998;&#24067;&#65289;-16.xls" TargetMode="External"/></Relationships>
</file>

<file path=word/charts/_rels/chart30.xml.rels><?xml version="1.0" encoding="UTF-8" standalone="yes"?>
<Relationships xmlns="http://schemas.openxmlformats.org/package/2006/relationships"><Relationship Id="rId3" Type="http://schemas.microsoft.com/office/2011/relationships/chartColorStyle" Target="colors19.xml"/><Relationship Id="rId2" Type="http://schemas.microsoft.com/office/2011/relationships/chartStyle" Target="style19.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5945;&#23398;&#30456;&#20851;&#65289;.xlsx" TargetMode="External"/></Relationships>
</file>

<file path=word/charts/_rels/chart31.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5945;&#23398;&#30456;&#20851;&#652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38498;&#31995;&#21644;&#19987;&#19994;&#32467;&#26500;&#32479;&#35745;&#34920;&#65289;-2.xls"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0.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4635;&#20307;&#23601;&#19994;&#29575;&#65289;-1.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10.xml"/><Relationship Id="rId3" Type="http://schemas.microsoft.com/office/2011/relationships/chartStyle" Target="style10.xml"/><Relationship Id="rId2" Type="http://schemas.openxmlformats.org/officeDocument/2006/relationships/themeOverride" Target="../theme/themeOverride11.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1508;&#31995;&#30340;&#23601;&#19994;&#29575;&#65289;-7.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1508;&#19987;&#19994;&#30340;&#23601;&#19994;&#29575;&#65289;-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enovo\Desktop\25&#23626;&#27605;&#19994;&#29983;&#23601;&#19994;&#36136;&#37327;&#25968;&#25454;&#24211;\2025&#23601;&#19994;&#36136;&#37327;&#25253;&#21578;&#20316;&#22270;&#25968;&#25454;&#65288;&#26377;&#22270;&#65289;\2025&#23626;&#27605;&#19994;&#29983;&#65288;&#26410;&#23601;&#19994;&#24773;&#20917;&#20998;&#26512;&#65289;&#24635;.xls"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lenovo\Desktop\25&#23626;&#27605;&#19994;&#29983;&#23601;&#19994;&#36136;&#37327;&#25968;&#25454;&#24211;\2025&#23601;&#19994;&#36136;&#37327;&#25253;&#21578;&#20316;&#22270;&#25968;&#25454;&#65288;&#26377;&#22270;&#65289;\2025&#23626;&#22823;&#19987;&#27605;&#19994;&#29983;&#65288;&#23601;&#19994;&#22320;&#21306;&#27969;&#21521;&#65289;-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男女生比例</a:t>
            </a:r>
            <a:endParaRPr lang="zh-CN" altLang="en-US" sz="14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spPr>
            <a:solidFill>
              <a:schemeClr val="accent1">
                <a:lumMod val="75000"/>
              </a:schemeClr>
            </a:solidFill>
          </c:spPr>
          <c:explosion val="0"/>
          <c:dPt>
            <c:idx val="0"/>
            <c:bubble3D val="0"/>
            <c:explosion val="0"/>
            <c:spPr>
              <a:solidFill>
                <a:schemeClr val="accent1">
                  <a:lumMod val="75000"/>
                </a:schemeClr>
              </a:solidFill>
              <a:ln w="9525">
                <a:noFill/>
              </a:ln>
            </c:spPr>
          </c:dPt>
          <c:dPt>
            <c:idx val="1"/>
            <c:bubble3D val="0"/>
            <c:explosion val="0"/>
            <c:spPr>
              <a:solidFill>
                <a:schemeClr val="accent1">
                  <a:lumMod val="40000"/>
                  <a:lumOff val="60000"/>
                </a:schemeClr>
              </a:solidFill>
              <a:ln w="9525">
                <a:noFill/>
              </a:ln>
            </c:spPr>
          </c:dPt>
          <c:dLbls>
            <c:dLbl>
              <c:idx val="0"/>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'[2025届大专毕业生（生源情况分布）-16.xls]Sheet1'!$K$84:$L$84</c:f>
              <c:strCache>
                <c:ptCount val="2"/>
                <c:pt idx="0">
                  <c:v>男生</c:v>
                </c:pt>
                <c:pt idx="1">
                  <c:v>女生</c:v>
                </c:pt>
              </c:strCache>
            </c:strRef>
          </c:cat>
          <c:val>
            <c:numRef>
              <c:f>'[2025届大专毕业生（生源情况分布）-16.xls]Sheet1'!$K$85:$L$85</c:f>
              <c:numCache>
                <c:formatCode>General</c:formatCode>
                <c:ptCount val="2"/>
                <c:pt idx="0">
                  <c:v>966</c:v>
                </c:pt>
                <c:pt idx="1">
                  <c:v>1533</c:v>
                </c:pt>
              </c:numCache>
            </c:numRef>
          </c:val>
        </c:ser>
        <c:ser>
          <c:idx val="1"/>
          <c:order val="1"/>
          <c:explosion val="0"/>
          <c:dPt>
            <c:idx val="0"/>
            <c:bubble3D val="0"/>
            <c:explosion val="0"/>
            <c:spPr>
              <a:solidFill>
                <a:srgbClr val="5B9BD5">
                  <a:alpha val="100000"/>
                </a:srgbClr>
              </a:solidFill>
              <a:ln w="9525">
                <a:noFill/>
              </a:ln>
            </c:spPr>
          </c:dPt>
          <c:dLbls>
            <c:delete val="1"/>
          </c:dLbls>
          <c:cat>
            <c:strRef>
              <c:f>'[2025届大专毕业生（生源情况分布）-16.xls]Sheet1'!$K$84:$L$84</c:f>
              <c:strCache>
                <c:ptCount val="2"/>
                <c:pt idx="0">
                  <c:v>男生</c:v>
                </c:pt>
                <c:pt idx="1">
                  <c:v>女生</c:v>
                </c:pt>
              </c:strCache>
            </c:strRef>
          </c:cat>
          <c:val>
            <c:numRef>
              <c:f>'[2025届大专毕业生（生源情况分布）-16.xls]Sheet1'!#REF!</c:f>
              <c:numCache>
                <c:formatCode>General</c:formatCode>
                <c:ptCount val="1"/>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21f445-ca5c-4753-a13d-33cba23efbcb}"/>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lumMod val="75000"/>
              </a:schemeClr>
            </a:solidFill>
          </c:spPr>
          <c:invertIfNegative val="0"/>
          <c:dPt>
            <c:idx val="0"/>
            <c:invertIfNegative val="0"/>
            <c:bubble3D val="0"/>
            <c:explosion val="0"/>
            <c:spPr>
              <a:solidFill>
                <a:schemeClr val="accent1">
                  <a:lumMod val="75000"/>
                </a:schemeClr>
              </a:solidFill>
            </c:spPr>
          </c:dPt>
          <c:dPt>
            <c:idx val="1"/>
            <c:invertIfNegative val="0"/>
            <c:bubble3D val="0"/>
            <c:explosion val="0"/>
            <c:spPr>
              <a:solidFill>
                <a:schemeClr val="accent1">
                  <a:lumMod val="75000"/>
                </a:schemeClr>
              </a:solidFill>
            </c:spPr>
          </c:dPt>
          <c:dPt>
            <c:idx val="2"/>
            <c:invertIfNegative val="0"/>
            <c:bubble3D val="0"/>
            <c:explosion val="0"/>
            <c:spPr>
              <a:solidFill>
                <a:schemeClr val="accent1">
                  <a:lumMod val="75000"/>
                </a:schemeClr>
              </a:solidFill>
            </c:spPr>
          </c:dPt>
          <c:dPt>
            <c:idx val="3"/>
            <c:invertIfNegative val="0"/>
            <c:bubble3D val="0"/>
            <c:explosion val="0"/>
            <c:spPr>
              <a:solidFill>
                <a:schemeClr val="accent1">
                  <a:lumMod val="75000"/>
                </a:schemeClr>
              </a:solidFill>
            </c:spPr>
          </c:dPt>
          <c:dPt>
            <c:idx val="4"/>
            <c:invertIfNegative val="0"/>
            <c:bubble3D val="0"/>
            <c:explosion val="0"/>
            <c:spPr>
              <a:solidFill>
                <a:schemeClr val="accent1">
                  <a:lumMod val="75000"/>
                </a:schemeClr>
              </a:solidFill>
            </c:spPr>
          </c:dPt>
          <c:dPt>
            <c:idx val="5"/>
            <c:invertIfNegative val="0"/>
            <c:bubble3D val="0"/>
            <c:explosion val="0"/>
            <c:spPr>
              <a:solidFill>
                <a:schemeClr val="accent1">
                  <a:lumMod val="75000"/>
                </a:schemeClr>
              </a:solidFill>
            </c:spPr>
          </c:dPt>
          <c:dPt>
            <c:idx val="6"/>
            <c:invertIfNegative val="0"/>
            <c:bubble3D val="0"/>
            <c:explosion val="0"/>
            <c:spPr>
              <a:solidFill>
                <a:schemeClr val="accent1">
                  <a:lumMod val="75000"/>
                </a:schemeClr>
              </a:solidFill>
            </c:spPr>
          </c:dPt>
          <c:dPt>
            <c:idx val="7"/>
            <c:invertIfNegative val="0"/>
            <c:bubble3D val="0"/>
            <c:explosion val="0"/>
            <c:spPr>
              <a:solidFill>
                <a:schemeClr val="accent1">
                  <a:lumMod val="75000"/>
                </a:schemeClr>
              </a:solidFill>
            </c:spPr>
          </c:dPt>
          <c:dPt>
            <c:idx val="8"/>
            <c:invertIfNegative val="0"/>
            <c:bubble3D val="0"/>
            <c:explosion val="0"/>
            <c:spPr>
              <a:solidFill>
                <a:schemeClr val="accent1">
                  <a:lumMod val="75000"/>
                </a:schemeClr>
              </a:solidFill>
            </c:spPr>
          </c:dPt>
          <c:dLbls>
            <c:dLbl>
              <c:idx val="0"/>
              <c:layout>
                <c:manualLayout>
                  <c:x val="-0.0045284339457568"/>
                  <c:y val="-0.2476828811248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815580007922815"/>
                  <c:y val="-0.18968952846181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94620114185333"/>
                  <c:y val="-0.089595584352815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406032954342129"/>
                  <c:y val="-0.052412801926499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23456790123457"/>
                  <c:y val="-0.0454004922833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287275201710901"/>
                  <c:y val="-0.042078164514655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63877096244238"/>
                  <c:y val="-0.042788050037946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10912669366775"/>
                  <c:y val="-0.045124047094537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124249743814966"/>
                  <c:y val="-0.037624047094537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'[2025届大专毕业生（就业单位流向）-6.xls]Sheet1'!$B$3:$B$11</c:f>
              <c:strCache>
                <c:ptCount val="9"/>
                <c:pt idx="0">
                  <c:v>其他企业（含民营企业等）</c:v>
                </c:pt>
                <c:pt idx="1">
                  <c:v>个体工商户</c:v>
                </c:pt>
                <c:pt idx="2">
                  <c:v>社会组织、国际组织等</c:v>
                </c:pt>
                <c:pt idx="3">
                  <c:v>中等、初等教育单位</c:v>
                </c:pt>
                <c:pt idx="4">
                  <c:v>国有企业</c:v>
                </c:pt>
                <c:pt idx="5">
                  <c:v>其他事业单位</c:v>
                </c:pt>
                <c:pt idx="6">
                  <c:v>外商投资企业</c:v>
                </c:pt>
                <c:pt idx="7">
                  <c:v>医疗卫生单位</c:v>
                </c:pt>
                <c:pt idx="8">
                  <c:v>机关</c:v>
                </c:pt>
              </c:strCache>
            </c:strRef>
          </c:cat>
          <c:val>
            <c:numRef>
              <c:f>'[2025届大专毕业生（就业单位流向）-6.xls]Sheet1'!$C$3:$C$11</c:f>
              <c:numCache>
                <c:formatCode>General</c:formatCode>
                <c:ptCount val="9"/>
                <c:pt idx="0">
                  <c:v>812</c:v>
                </c:pt>
                <c:pt idx="1">
                  <c:v>588</c:v>
                </c:pt>
                <c:pt idx="2">
                  <c:v>183</c:v>
                </c:pt>
                <c:pt idx="3">
                  <c:v>51</c:v>
                </c:pt>
                <c:pt idx="4">
                  <c:v>49</c:v>
                </c:pt>
                <c:pt idx="5">
                  <c:v>46</c:v>
                </c:pt>
                <c:pt idx="6">
                  <c:v>17</c:v>
                </c:pt>
                <c:pt idx="7">
                  <c:v>10</c:v>
                </c:pt>
                <c:pt idx="8">
                  <c:v>7</c:v>
                </c:pt>
              </c:numCache>
            </c:numRef>
          </c:val>
        </c:ser>
        <c:ser>
          <c:idx val="1"/>
          <c:order val="1"/>
          <c:spPr>
            <a:noFill/>
          </c:spPr>
          <c:invertIfNegative val="0"/>
          <c:dLbls>
            <c:delete val="1"/>
          </c:dLbls>
          <c:cat>
            <c:strRef>
              <c:f>'[2025届大专毕业生（就业单位流向）-6.xls]Sheet1'!$B$3:$B$11</c:f>
              <c:strCache>
                <c:ptCount val="9"/>
                <c:pt idx="0">
                  <c:v>其他企业（含民营企业等）</c:v>
                </c:pt>
                <c:pt idx="1">
                  <c:v>个体工商户</c:v>
                </c:pt>
                <c:pt idx="2">
                  <c:v>社会组织、国际组织等</c:v>
                </c:pt>
                <c:pt idx="3">
                  <c:v>中等、初等教育单位</c:v>
                </c:pt>
                <c:pt idx="4">
                  <c:v>国有企业</c:v>
                </c:pt>
                <c:pt idx="5">
                  <c:v>其他事业单位</c:v>
                </c:pt>
                <c:pt idx="6">
                  <c:v>外商投资企业</c:v>
                </c:pt>
                <c:pt idx="7">
                  <c:v>医疗卫生单位</c:v>
                </c:pt>
                <c:pt idx="8">
                  <c:v>机关</c:v>
                </c:pt>
              </c:strCache>
            </c:strRef>
          </c:cat>
          <c:val>
            <c:numRef>
              <c:f>'[2025届大专毕业生（就业单位流向）-6.xls]Sheet1'!$D$3:$D$11</c:f>
              <c:numCache>
                <c:formatCode>0.00%</c:formatCode>
                <c:ptCount val="9"/>
                <c:pt idx="0">
                  <c:v>0.324929971988796</c:v>
                </c:pt>
                <c:pt idx="1">
                  <c:v>0.235294117647059</c:v>
                </c:pt>
                <c:pt idx="2">
                  <c:v>0.0732292917166867</c:v>
                </c:pt>
                <c:pt idx="3">
                  <c:v>0.0204081632653061</c:v>
                </c:pt>
                <c:pt idx="4">
                  <c:v>0.0196078431372549</c:v>
                </c:pt>
                <c:pt idx="5">
                  <c:v>0.0184073629451781</c:v>
                </c:pt>
                <c:pt idx="6">
                  <c:v>0.00680272108843537</c:v>
                </c:pt>
                <c:pt idx="7">
                  <c:v>0.0040016006402561</c:v>
                </c:pt>
                <c:pt idx="8">
                  <c:v>0.00280112044817927</c:v>
                </c:pt>
              </c:numCache>
            </c:numRef>
          </c:val>
        </c:ser>
        <c:dLbls>
          <c:showLegendKey val="0"/>
          <c:showVal val="0"/>
          <c:showCatName val="0"/>
          <c:showSerName val="0"/>
          <c:showPercent val="0"/>
          <c:showBubbleSize val="0"/>
        </c:dLbls>
        <c:gapWidth val="55"/>
        <c:overlap val="100"/>
        <c:axId val="39925497"/>
        <c:axId val="203182649"/>
      </c:barChart>
      <c:catAx>
        <c:axId val="39925497"/>
        <c:scaling>
          <c:orientation val="minMax"/>
        </c:scaling>
        <c:delete val="0"/>
        <c:axPos val="b"/>
        <c:majorTickMark val="none"/>
        <c:minorTickMark val="none"/>
        <c:tickLblPos val="nextTo"/>
        <c:txPr>
          <a:bodyPr rot="-2700000" spcFirstLastPara="0" vertOverflow="ellipsis" vert="horz" wrap="square" anchor="ctr" anchorCtr="1"/>
          <a:lstStyle/>
          <a:p>
            <a:pPr>
              <a:defRPr lang="zh-CN" sz="10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03182649"/>
        <c:crosses val="autoZero"/>
        <c:auto val="1"/>
        <c:lblAlgn val="ctr"/>
        <c:lblOffset val="100"/>
        <c:noMultiLvlLbl val="0"/>
      </c:catAx>
      <c:valAx>
        <c:axId val="203182649"/>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39925497"/>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6da48e27-0962-401f-8296-045590f515cb}"/>
      </c:ext>
    </c:extLst>
  </c:chart>
  <c:spPr>
    <a:noFill/>
    <a:ln w="9525" cap="flat" cmpd="sng" algn="ctr">
      <a:noFill/>
      <a:prstDash val="solid"/>
      <a:round/>
    </a:ln>
  </c:spPr>
  <c:txPr>
    <a:bodyPr rot="0" wrap="square" anchor="ctr" anchorCtr="1"/>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43122200895713"/>
          <c:y val="0.154085305988873"/>
          <c:w val="0.943698016634677"/>
          <c:h val="0.804516199410931"/>
        </c:manualLayout>
      </c:layout>
      <c:pieChart>
        <c:varyColors val="1"/>
        <c:ser>
          <c:idx val="1"/>
          <c:order val="0"/>
          <c:spPr/>
          <c:explosion val="0"/>
          <c:dPt>
            <c:idx val="0"/>
            <c:bubble3D val="0"/>
            <c:spPr>
              <a:solidFill>
                <a:srgbClr val="4F81BD">
                  <a:lumMod val="75000"/>
                </a:srgbClr>
              </a:solidFill>
              <a:ln>
                <a:solidFill>
                  <a:schemeClr val="bg1"/>
                </a:solidFill>
              </a:ln>
              <a:effectLst/>
            </c:spPr>
          </c:dPt>
          <c:dPt>
            <c:idx val="1"/>
            <c:bubble3D val="0"/>
            <c:spPr>
              <a:solidFill>
                <a:srgbClr val="4F81BD">
                  <a:lumMod val="60000"/>
                  <a:lumOff val="40000"/>
                </a:srgbClr>
              </a:solidFill>
              <a:ln>
                <a:solidFill>
                  <a:schemeClr val="bg1"/>
                </a:solidFill>
              </a:ln>
              <a:effectLst/>
            </c:spPr>
          </c:dPt>
          <c:dPt>
            <c:idx val="2"/>
            <c:bubble3D val="0"/>
            <c:spPr>
              <a:solidFill>
                <a:srgbClr val="4F81BD">
                  <a:lumMod val="40000"/>
                  <a:lumOff val="60000"/>
                </a:srgbClr>
              </a:solidFill>
              <a:ln>
                <a:solidFill>
                  <a:schemeClr val="bg1"/>
                </a:solidFill>
              </a:ln>
              <a:effectLst/>
            </c:spPr>
          </c:dPt>
          <c:dLbls>
            <c:dLbl>
              <c:idx val="0"/>
              <c:layout>
                <c:manualLayout>
                  <c:x val="-0.158524859456415"/>
                  <c:y val="-0.320734995909403"/>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'[2025届毕业生（单位规模）-9.xlsx]Sheet1'!$K$4:$M$4</c:f>
              <c:strCache>
                <c:ptCount val="3"/>
                <c:pt idx="0">
                  <c:v>小微企业</c:v>
                </c:pt>
                <c:pt idx="1">
                  <c:v>中型企业</c:v>
                </c:pt>
                <c:pt idx="2">
                  <c:v>大型企业</c:v>
                </c:pt>
              </c:strCache>
            </c:strRef>
          </c:cat>
          <c:val>
            <c:numRef>
              <c:f>'[2025届毕业生（单位规模）-9.xlsx]Sheet1'!$K$5:$M$5</c:f>
              <c:numCache>
                <c:formatCode>0.00%</c:formatCode>
                <c:ptCount val="3"/>
                <c:pt idx="0">
                  <c:v>0.83466819221968</c:v>
                </c:pt>
                <c:pt idx="1">
                  <c:v>0.101830663615561</c:v>
                </c:pt>
                <c:pt idx="2">
                  <c:v>0.0635011441647597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500674308833446"/>
          <c:y val="0.94408032352531"/>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ffcba8fa-d3eb-4dee-8d6d-bb94d978d12c}"/>
      </c:ext>
    </c:extLst>
  </c:chart>
  <c:spPr>
    <a:solidFill>
      <a:schemeClr val="bg1"/>
    </a:solidFill>
    <a:ln w="9525" cap="flat" cmpd="sng" algn="ctr">
      <a:no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layout>
                <c:manualLayout>
                  <c:x val="-0.0430663221360896"/>
                  <c:y val="0.027824335586628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716131413805832"/>
                      <c:h val="0.0235206963607741"/>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6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'[2025届大专毕业生（就业行业流向）-5.xls]Sheet1'!$B$3:$B$22</c:f>
              <c:strCache>
                <c:ptCount val="20"/>
                <c:pt idx="0">
                  <c:v>教育</c:v>
                </c:pt>
                <c:pt idx="1">
                  <c:v>批发和零售业</c:v>
                </c:pt>
                <c:pt idx="2">
                  <c:v>农、林、牧、渔业</c:v>
                </c:pt>
                <c:pt idx="3">
                  <c:v>制造业</c:v>
                </c:pt>
                <c:pt idx="4">
                  <c:v>居民服务、修理和其他服务业</c:v>
                </c:pt>
                <c:pt idx="5">
                  <c:v>建筑业</c:v>
                </c:pt>
                <c:pt idx="6">
                  <c:v>租赁和商务服务业</c:v>
                </c:pt>
                <c:pt idx="7">
                  <c:v>卫生和社会工作</c:v>
                </c:pt>
                <c:pt idx="8">
                  <c:v>科学研究和技术服务业</c:v>
                </c:pt>
                <c:pt idx="9">
                  <c:v>文化、体育和娱乐业</c:v>
                </c:pt>
                <c:pt idx="10">
                  <c:v>住宿和餐饮业</c:v>
                </c:pt>
                <c:pt idx="11">
                  <c:v>信息传输、软件和信息技术服务业</c:v>
                </c:pt>
                <c:pt idx="12">
                  <c:v>交通运输、仓储和邮政业</c:v>
                </c:pt>
                <c:pt idx="13">
                  <c:v>房地产业</c:v>
                </c:pt>
                <c:pt idx="14">
                  <c:v>公共管理、社会保障和社会组织</c:v>
                </c:pt>
                <c:pt idx="15">
                  <c:v>电力、热力、燃气及水生产和供应业</c:v>
                </c:pt>
                <c:pt idx="16">
                  <c:v>水利、环境和公共设施管理业</c:v>
                </c:pt>
                <c:pt idx="17">
                  <c:v>采矿业</c:v>
                </c:pt>
                <c:pt idx="18">
                  <c:v>金融业</c:v>
                </c:pt>
                <c:pt idx="19">
                  <c:v>国际组织</c:v>
                </c:pt>
              </c:strCache>
            </c:strRef>
          </c:cat>
          <c:val>
            <c:numRef>
              <c:f>'[2025届大专毕业生（就业行业流向）-5.xls]Sheet1'!$D$3:$D$22</c:f>
              <c:numCache>
                <c:formatCode>0.00%</c:formatCode>
                <c:ptCount val="20"/>
                <c:pt idx="0">
                  <c:v>0.170164492342598</c:v>
                </c:pt>
                <c:pt idx="1">
                  <c:v>0.131593874078276</c:v>
                </c:pt>
                <c:pt idx="2">
                  <c:v>0.112308564946115</c:v>
                </c:pt>
                <c:pt idx="3">
                  <c:v>0.0986954055587067</c:v>
                </c:pt>
                <c:pt idx="4">
                  <c:v>0.0862166761202496</c:v>
                </c:pt>
                <c:pt idx="5">
                  <c:v>0.0606920022688599</c:v>
                </c:pt>
                <c:pt idx="6">
                  <c:v>0.0550198525241066</c:v>
                </c:pt>
                <c:pt idx="7">
                  <c:v>0.0499149177538287</c:v>
                </c:pt>
                <c:pt idx="8">
                  <c:v>0.0459444129325014</c:v>
                </c:pt>
                <c:pt idx="9">
                  <c:v>0.0442427680090754</c:v>
                </c:pt>
                <c:pt idx="10">
                  <c:v>0.0442427680090754</c:v>
                </c:pt>
                <c:pt idx="11">
                  <c:v>0.0431083380601248</c:v>
                </c:pt>
                <c:pt idx="12">
                  <c:v>0.0136131593874078</c:v>
                </c:pt>
                <c:pt idx="13">
                  <c:v>0.0107770845150312</c:v>
                </c:pt>
                <c:pt idx="14">
                  <c:v>0.0107770845150312</c:v>
                </c:pt>
                <c:pt idx="15">
                  <c:v>0.0102098695405559</c:v>
                </c:pt>
                <c:pt idx="16">
                  <c:v>0.00737379466817924</c:v>
                </c:pt>
                <c:pt idx="17">
                  <c:v>0.00283607487237663</c:v>
                </c:pt>
                <c:pt idx="18">
                  <c:v>0.00170164492342598</c:v>
                </c:pt>
                <c:pt idx="19">
                  <c:v>0.000567214974475326</c:v>
                </c:pt>
              </c:numCache>
            </c:numRef>
          </c:val>
        </c:ser>
        <c:dLbls>
          <c:showLegendKey val="0"/>
          <c:showVal val="1"/>
          <c:showCatName val="0"/>
          <c:showSerName val="0"/>
          <c:showPercent val="0"/>
          <c:showBubbleSize val="0"/>
        </c:dLbls>
        <c:gapWidth val="260"/>
        <c:overlap val="0"/>
        <c:axId val="92629137"/>
        <c:axId val="347810246"/>
      </c:barChart>
      <c:catAx>
        <c:axId val="92629137"/>
        <c:scaling>
          <c:orientation val="minMax"/>
        </c:scaling>
        <c:delete val="0"/>
        <c:axPos val="l"/>
        <c:majorTickMark val="out"/>
        <c:minorTickMark val="none"/>
        <c:tickLblPos val="nextTo"/>
        <c:spPr>
          <a:noFill/>
          <a:ln w="6350" cap="flat" cmpd="sng" algn="ctr">
            <a:solidFill>
              <a:schemeClr val="accent1">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347810246"/>
        <c:crosses val="autoZero"/>
        <c:auto val="1"/>
        <c:lblAlgn val="ctr"/>
        <c:lblOffset val="100"/>
        <c:noMultiLvlLbl val="0"/>
      </c:catAx>
      <c:valAx>
        <c:axId val="347810246"/>
        <c:scaling>
          <c:orientation val="minMax"/>
        </c:scaling>
        <c:delete val="1"/>
        <c:axPos val="b"/>
        <c:majorGridlines>
          <c:spPr>
            <a:ln w="6350" cap="flat" cmpd="sng" algn="ctr">
              <a:solidFill>
                <a:schemeClr val="tx1">
                  <a:lumMod val="50000"/>
                  <a:lumOff val="50000"/>
                  <a:alpha val="25000"/>
                </a:schemeClr>
              </a:solidFill>
              <a:prstDash val="solid"/>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404040">
                    <a:alpha val="10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92629137"/>
        <c:crosses val="autoZero"/>
        <c:crossBetween val="between"/>
      </c:valAx>
      <c:spPr>
        <a:noFill/>
        <a:ln>
          <a:noFill/>
        </a:ln>
        <a:effectLst/>
      </c:spPr>
    </c:plotArea>
    <c:plotVisOnly val="1"/>
    <c:dispBlanksAs val="gap"/>
    <c:showDLblsOverMax val="0"/>
    <c:extLst>
      <c:ext uri="{0b15fc19-7d7d-44ad-8c2d-2c3a37ce22c3}">
        <chartProps xmlns="https://web.wps.cn/et/2018/main" chartId="{9064da01-44e6-4bbb-aa73-23676e43f8ed}"/>
      </c:ext>
    </c:extLst>
  </c:chart>
  <c:spPr>
    <a:solidFill>
      <a:schemeClr val="bg1"/>
    </a:solidFill>
    <a:ln w="6350" cap="flat" cmpd="sng" algn="ctr">
      <a:noFill/>
      <a:prstDash val="solid"/>
      <a:round/>
    </a:ln>
    <a:effectLst/>
  </c:spPr>
  <c:txPr>
    <a:bodyPr wrap="square"/>
    <a:lstStyle/>
    <a:p>
      <a:pPr>
        <a:defRPr lang="zh-CN" sz="90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w="19050">
              <a:solidFill>
                <a:schemeClr val="lt1"/>
              </a:solidFill>
            </a:ln>
            <a:effectLst/>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1"/>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1"/>
            <c:showLeaderLines val="0"/>
            <c:extLst>
              <c:ext xmlns:c15="http://schemas.microsoft.com/office/drawing/2012/chart" uri="{CE6537A1-D6FC-4f65-9D91-7224C49458BB}">
                <c15:layout/>
                <c15:showLeaderLines val="0"/>
                <c15:leaderLines/>
              </c:ext>
            </c:extLst>
          </c:dLbls>
          <c:cat>
            <c:strRef>
              <c:f>'[2025届大专毕业生（就业职业流向）-3.xls]Sheet1'!$B$3:$B$19</c:f>
              <c:strCache>
                <c:ptCount val="17"/>
                <c:pt idx="0">
                  <c:v>其他人员</c:v>
                </c:pt>
                <c:pt idx="1">
                  <c:v>教学人员</c:v>
                </c:pt>
                <c:pt idx="2">
                  <c:v>农林牧渔业技术人员</c:v>
                </c:pt>
                <c:pt idx="3">
                  <c:v>商业和服务人员</c:v>
                </c:pt>
                <c:pt idx="4">
                  <c:v>工程技术人员</c:v>
                </c:pt>
                <c:pt idx="5">
                  <c:v>办事人员和有关人员</c:v>
                </c:pt>
                <c:pt idx="6">
                  <c:v>其他专业技术人员</c:v>
                </c:pt>
                <c:pt idx="7">
                  <c:v>生产和运输设备操作人员</c:v>
                </c:pt>
                <c:pt idx="8">
                  <c:v>卫生专业技术人员</c:v>
                </c:pt>
                <c:pt idx="9">
                  <c:v>经济业务人员</c:v>
                </c:pt>
                <c:pt idx="10">
                  <c:v>文学艺术工作人员</c:v>
                </c:pt>
                <c:pt idx="11">
                  <c:v>金融业务人员</c:v>
                </c:pt>
                <c:pt idx="12">
                  <c:v>新闻出版和文化工作人员</c:v>
                </c:pt>
                <c:pt idx="13">
                  <c:v>科学研究人员</c:v>
                </c:pt>
                <c:pt idx="14">
                  <c:v>公务员</c:v>
                </c:pt>
                <c:pt idx="15">
                  <c:v>店长</c:v>
                </c:pt>
                <c:pt idx="16">
                  <c:v>体育工作人员</c:v>
                </c:pt>
              </c:strCache>
            </c:strRef>
          </c:cat>
          <c:val>
            <c:numRef>
              <c:f>'[2025届大专毕业生（就业职业流向）-3.xls]Sheet1'!$D$3:$D$19</c:f>
              <c:numCache>
                <c:formatCode>0.00%</c:formatCode>
                <c:ptCount val="17"/>
                <c:pt idx="0">
                  <c:v>0.361158432708688</c:v>
                </c:pt>
                <c:pt idx="1">
                  <c:v>0.161272004542873</c:v>
                </c:pt>
                <c:pt idx="2">
                  <c:v>0.11641113003975</c:v>
                </c:pt>
                <c:pt idx="3">
                  <c:v>0.0897217490062465</c:v>
                </c:pt>
                <c:pt idx="4">
                  <c:v>0.0783645655877342</c:v>
                </c:pt>
                <c:pt idx="5">
                  <c:v>0.0607609312890403</c:v>
                </c:pt>
                <c:pt idx="6">
                  <c:v>0.0579216354344123</c:v>
                </c:pt>
                <c:pt idx="7">
                  <c:v>0.0312322544009086</c:v>
                </c:pt>
                <c:pt idx="8">
                  <c:v>0.02328222600795</c:v>
                </c:pt>
                <c:pt idx="9">
                  <c:v>0.0107893242475866</c:v>
                </c:pt>
                <c:pt idx="10">
                  <c:v>0.00511073253833049</c:v>
                </c:pt>
                <c:pt idx="11">
                  <c:v>0.00113571834185122</c:v>
                </c:pt>
                <c:pt idx="12">
                  <c:v>0.00056785917092561</c:v>
                </c:pt>
                <c:pt idx="13">
                  <c:v>0.00056785917092561</c:v>
                </c:pt>
                <c:pt idx="14">
                  <c:v>0.00056785917092561</c:v>
                </c:pt>
                <c:pt idx="15">
                  <c:v>0.00056785917092561</c:v>
                </c:pt>
                <c:pt idx="16">
                  <c:v>0.00056785917092561</c:v>
                </c:pt>
              </c:numCache>
            </c:numRef>
          </c:val>
        </c:ser>
        <c:dLbls>
          <c:showLegendKey val="0"/>
          <c:showVal val="0"/>
          <c:showCatName val="0"/>
          <c:showSerName val="0"/>
          <c:showPercent val="0"/>
          <c:showBubbleSize val="0"/>
        </c:dLbls>
        <c:gapWidth val="150"/>
        <c:overlap val="0"/>
        <c:axId val="177141511"/>
        <c:axId val="194123823"/>
      </c:barChart>
      <c:catAx>
        <c:axId val="177141511"/>
        <c:scaling>
          <c:orientation val="minMax"/>
        </c:scaling>
        <c:delete val="0"/>
        <c:axPos val="l"/>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94123823"/>
        <c:crosses val="autoZero"/>
        <c:auto val="1"/>
        <c:lblAlgn val="ctr"/>
        <c:lblOffset val="100"/>
        <c:noMultiLvlLbl val="0"/>
      </c:catAx>
      <c:valAx>
        <c:axId val="194123823"/>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00%"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141511"/>
        <c:crosses val="autoZero"/>
        <c:crossBetween val="between"/>
      </c:valAx>
      <c:spPr>
        <a:noFill/>
        <a:ln>
          <a:noFill/>
        </a:ln>
        <a:effectLst/>
      </c:spPr>
    </c:plotArea>
    <c:plotVisOnly val="1"/>
    <c:dispBlanksAs val="gap"/>
    <c:showDLblsOverMax val="0"/>
    <c:extLst>
      <c:ext uri="{0b15fc19-7d7d-44ad-8c2d-2c3a37ce22c3}">
        <chartProps xmlns="https://web.wps.cn/et/2018/main" chartId="{fe3268c3-8f94-4fb1-8972-946459c9b8e3}"/>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'[2025届大专毕业生（升学）.xlsx]Sheet2'!$B$1</c:f>
              <c:strCache>
                <c:ptCount val="1"/>
                <c:pt idx="0">
                  <c:v>计数</c:v>
                </c:pt>
              </c:strCache>
            </c:strRef>
          </c:tx>
          <c:spPr>
            <a:solidFill>
              <a:schemeClr val="accent1"/>
            </a:solidFill>
            <a:ln>
              <a:noFill/>
            </a:ln>
            <a:effectLst/>
          </c:spPr>
          <c:invertIfNegative val="0"/>
          <c:dLbls>
            <c:delete val="1"/>
          </c:dLbls>
          <c:cat>
            <c:strRef>
              <c:f>'[2025届大专毕业生（升学）.xlsx]Sheet2'!$A$2:$A$35</c:f>
              <c:strCache>
                <c:ptCount val="34"/>
                <c:pt idx="0">
                  <c:v>辽东学院</c:v>
                </c:pt>
                <c:pt idx="1">
                  <c:v>鞍山师范学院</c:v>
                </c:pt>
                <c:pt idx="2">
                  <c:v>朝阳师范学院</c:v>
                </c:pt>
                <c:pt idx="3">
                  <c:v>辽宁何氏医学院</c:v>
                </c:pt>
                <c:pt idx="4">
                  <c:v>辽宁科技学院</c:v>
                </c:pt>
                <c:pt idx="5">
                  <c:v>大连东软信息学院</c:v>
                </c:pt>
                <c:pt idx="6">
                  <c:v>沈阳大学</c:v>
                </c:pt>
                <c:pt idx="7">
                  <c:v>大连海洋大学</c:v>
                </c:pt>
                <c:pt idx="8">
                  <c:v>大连财经学院</c:v>
                </c:pt>
                <c:pt idx="9">
                  <c:v>锦州医科大学</c:v>
                </c:pt>
                <c:pt idx="10">
                  <c:v>大连艺术学院</c:v>
                </c:pt>
                <c:pt idx="11">
                  <c:v>沈阳工程学院</c:v>
                </c:pt>
                <c:pt idx="12">
                  <c:v>大连科技学院</c:v>
                </c:pt>
                <c:pt idx="13">
                  <c:v>辽宁科技大学</c:v>
                </c:pt>
                <c:pt idx="14">
                  <c:v>辽宁理工职业大学</c:v>
                </c:pt>
                <c:pt idx="15">
                  <c:v>沈阳城市建设学院</c:v>
                </c:pt>
                <c:pt idx="16">
                  <c:v>沈阳工学院</c:v>
                </c:pt>
                <c:pt idx="17">
                  <c:v>沈阳医学院</c:v>
                </c:pt>
                <c:pt idx="18">
                  <c:v>辽宁工程技术大学</c:v>
                </c:pt>
                <c:pt idx="19">
                  <c:v>辽宁工业大学</c:v>
                </c:pt>
                <c:pt idx="20">
                  <c:v>沈阳城市学院</c:v>
                </c:pt>
                <c:pt idx="21">
                  <c:v>沈阳农业大学</c:v>
                </c:pt>
                <c:pt idx="22">
                  <c:v>辽宁对外经贸学院</c:v>
                </c:pt>
                <c:pt idx="23">
                  <c:v>辽宁理工学院</c:v>
                </c:pt>
                <c:pt idx="24">
                  <c:v>大连工业大学</c:v>
                </c:pt>
                <c:pt idx="25">
                  <c:v>沈阳航空航天大学</c:v>
                </c:pt>
                <c:pt idx="26">
                  <c:v>沈阳科技学院</c:v>
                </c:pt>
                <c:pt idx="27">
                  <c:v>拉蒙尤以大学</c:v>
                </c:pt>
                <c:pt idx="28">
                  <c:v>辽宁财贸学院</c:v>
                </c:pt>
                <c:pt idx="29">
                  <c:v>辽宁传媒学院</c:v>
                </c:pt>
                <c:pt idx="30">
                  <c:v>沈阳工业大学</c:v>
                </c:pt>
                <c:pt idx="31">
                  <c:v>沈阳工业大学辽阳分校</c:v>
                </c:pt>
                <c:pt idx="32">
                  <c:v>沈阳化工大学</c:v>
                </c:pt>
                <c:pt idx="33">
                  <c:v>沈阳科技大学</c:v>
                </c:pt>
              </c:strCache>
            </c:strRef>
          </c:cat>
          <c:val>
            <c:numRef>
              <c:f>'[2025届大专毕业生（升学）.xlsx]Sheet2'!$B$2:$B$35</c:f>
              <c:numCache>
                <c:formatCode>General</c:formatCode>
                <c:ptCount val="34"/>
                <c:pt idx="0">
                  <c:v>42</c:v>
                </c:pt>
                <c:pt idx="1">
                  <c:v>37</c:v>
                </c:pt>
                <c:pt idx="2">
                  <c:v>29</c:v>
                </c:pt>
                <c:pt idx="3">
                  <c:v>26</c:v>
                </c:pt>
                <c:pt idx="4">
                  <c:v>20</c:v>
                </c:pt>
                <c:pt idx="5">
                  <c:v>14</c:v>
                </c:pt>
                <c:pt idx="6">
                  <c:v>14</c:v>
                </c:pt>
                <c:pt idx="7">
                  <c:v>13</c:v>
                </c:pt>
                <c:pt idx="8">
                  <c:v>10</c:v>
                </c:pt>
                <c:pt idx="9">
                  <c:v>8</c:v>
                </c:pt>
                <c:pt idx="10">
                  <c:v>7</c:v>
                </c:pt>
                <c:pt idx="11">
                  <c:v>7</c:v>
                </c:pt>
                <c:pt idx="12">
                  <c:v>5</c:v>
                </c:pt>
                <c:pt idx="13">
                  <c:v>5</c:v>
                </c:pt>
                <c:pt idx="14">
                  <c:v>5</c:v>
                </c:pt>
                <c:pt idx="15">
                  <c:v>5</c:v>
                </c:pt>
                <c:pt idx="16">
                  <c:v>5</c:v>
                </c:pt>
                <c:pt idx="17">
                  <c:v>5</c:v>
                </c:pt>
                <c:pt idx="18">
                  <c:v>4</c:v>
                </c:pt>
                <c:pt idx="19">
                  <c:v>4</c:v>
                </c:pt>
                <c:pt idx="20">
                  <c:v>4</c:v>
                </c:pt>
                <c:pt idx="21">
                  <c:v>4</c:v>
                </c:pt>
                <c:pt idx="22">
                  <c:v>3</c:v>
                </c:pt>
                <c:pt idx="23">
                  <c:v>3</c:v>
                </c:pt>
                <c:pt idx="24">
                  <c:v>2</c:v>
                </c:pt>
                <c:pt idx="25">
                  <c:v>2</c:v>
                </c:pt>
                <c:pt idx="26">
                  <c:v>2</c:v>
                </c:pt>
                <c:pt idx="27">
                  <c:v>1</c:v>
                </c:pt>
                <c:pt idx="28">
                  <c:v>1</c:v>
                </c:pt>
                <c:pt idx="29">
                  <c:v>1</c:v>
                </c:pt>
                <c:pt idx="30">
                  <c:v>1</c:v>
                </c:pt>
                <c:pt idx="31">
                  <c:v>1</c:v>
                </c:pt>
                <c:pt idx="32">
                  <c:v>1</c:v>
                </c:pt>
                <c:pt idx="33">
                  <c:v>1</c:v>
                </c:pt>
              </c:numCache>
            </c:numRef>
          </c:val>
        </c:ser>
        <c:dLbls>
          <c:showLegendKey val="0"/>
          <c:showVal val="0"/>
          <c:showCatName val="0"/>
          <c:showSerName val="0"/>
          <c:showPercent val="0"/>
          <c:showBubbleSize val="0"/>
        </c:dLbls>
        <c:gapWidth val="219"/>
        <c:overlap val="-27"/>
        <c:axId val="394893920"/>
        <c:axId val="394910560"/>
      </c:barChart>
      <c:lineChart>
        <c:grouping val="standard"/>
        <c:varyColors val="0"/>
        <c:ser>
          <c:idx val="1"/>
          <c:order val="1"/>
          <c:tx>
            <c:strRef>
              <c:f>'[2025届大专毕业生（升学）.xlsx]Sheet2'!$C$1</c:f>
              <c:strCache>
                <c:ptCount val="1"/>
                <c:pt idx="0">
                  <c:v>占比</c:v>
                </c:pt>
              </c:strCache>
            </c:strRef>
          </c:tx>
          <c:spPr>
            <a:ln w="28575" cap="rnd">
              <a:solidFill>
                <a:schemeClr val="accent2"/>
              </a:solidFill>
              <a:round/>
            </a:ln>
            <a:effectLst/>
          </c:spPr>
          <c:marker>
            <c:symbol val="none"/>
          </c:marker>
          <c:dLbls>
            <c:delete val="1"/>
          </c:dLbls>
          <c:cat>
            <c:strRef>
              <c:f>'[2025届大专毕业生（升学）.xlsx]Sheet2'!$A$2:$A$35</c:f>
              <c:strCache>
                <c:ptCount val="34"/>
                <c:pt idx="0">
                  <c:v>辽东学院</c:v>
                </c:pt>
                <c:pt idx="1">
                  <c:v>鞍山师范学院</c:v>
                </c:pt>
                <c:pt idx="2">
                  <c:v>朝阳师范学院</c:v>
                </c:pt>
                <c:pt idx="3">
                  <c:v>辽宁何氏医学院</c:v>
                </c:pt>
                <c:pt idx="4">
                  <c:v>辽宁科技学院</c:v>
                </c:pt>
                <c:pt idx="5">
                  <c:v>大连东软信息学院</c:v>
                </c:pt>
                <c:pt idx="6">
                  <c:v>沈阳大学</c:v>
                </c:pt>
                <c:pt idx="7">
                  <c:v>大连海洋大学</c:v>
                </c:pt>
                <c:pt idx="8">
                  <c:v>大连财经学院</c:v>
                </c:pt>
                <c:pt idx="9">
                  <c:v>锦州医科大学</c:v>
                </c:pt>
                <c:pt idx="10">
                  <c:v>大连艺术学院</c:v>
                </c:pt>
                <c:pt idx="11">
                  <c:v>沈阳工程学院</c:v>
                </c:pt>
                <c:pt idx="12">
                  <c:v>大连科技学院</c:v>
                </c:pt>
                <c:pt idx="13">
                  <c:v>辽宁科技大学</c:v>
                </c:pt>
                <c:pt idx="14">
                  <c:v>辽宁理工职业大学</c:v>
                </c:pt>
                <c:pt idx="15">
                  <c:v>沈阳城市建设学院</c:v>
                </c:pt>
                <c:pt idx="16">
                  <c:v>沈阳工学院</c:v>
                </c:pt>
                <c:pt idx="17">
                  <c:v>沈阳医学院</c:v>
                </c:pt>
                <c:pt idx="18">
                  <c:v>辽宁工程技术大学</c:v>
                </c:pt>
                <c:pt idx="19">
                  <c:v>辽宁工业大学</c:v>
                </c:pt>
                <c:pt idx="20">
                  <c:v>沈阳城市学院</c:v>
                </c:pt>
                <c:pt idx="21">
                  <c:v>沈阳农业大学</c:v>
                </c:pt>
                <c:pt idx="22">
                  <c:v>辽宁对外经贸学院</c:v>
                </c:pt>
                <c:pt idx="23">
                  <c:v>辽宁理工学院</c:v>
                </c:pt>
                <c:pt idx="24">
                  <c:v>大连工业大学</c:v>
                </c:pt>
                <c:pt idx="25">
                  <c:v>沈阳航空航天大学</c:v>
                </c:pt>
                <c:pt idx="26">
                  <c:v>沈阳科技学院</c:v>
                </c:pt>
                <c:pt idx="27">
                  <c:v>拉蒙尤以大学</c:v>
                </c:pt>
                <c:pt idx="28">
                  <c:v>辽宁财贸学院</c:v>
                </c:pt>
                <c:pt idx="29">
                  <c:v>辽宁传媒学院</c:v>
                </c:pt>
                <c:pt idx="30">
                  <c:v>沈阳工业大学</c:v>
                </c:pt>
                <c:pt idx="31">
                  <c:v>沈阳工业大学辽阳分校</c:v>
                </c:pt>
                <c:pt idx="32">
                  <c:v>沈阳化工大学</c:v>
                </c:pt>
                <c:pt idx="33">
                  <c:v>沈阳科技大学</c:v>
                </c:pt>
              </c:strCache>
            </c:strRef>
          </c:cat>
          <c:val>
            <c:numRef>
              <c:f>'[2025届大专毕业生（升学）.xlsx]Sheet2'!$C$2:$C$35</c:f>
              <c:numCache>
                <c:formatCode>0.00%</c:formatCode>
                <c:ptCount val="34"/>
                <c:pt idx="0">
                  <c:v>0.143835616438356</c:v>
                </c:pt>
                <c:pt idx="1">
                  <c:v>0.126712328767123</c:v>
                </c:pt>
                <c:pt idx="2">
                  <c:v>0.0993150684931507</c:v>
                </c:pt>
                <c:pt idx="3">
                  <c:v>0.089041095890411</c:v>
                </c:pt>
                <c:pt idx="4">
                  <c:v>0.0684931506849315</c:v>
                </c:pt>
                <c:pt idx="5">
                  <c:v>0.0479452054794521</c:v>
                </c:pt>
                <c:pt idx="6">
                  <c:v>0.0479452054794521</c:v>
                </c:pt>
                <c:pt idx="7">
                  <c:v>0.0445205479452055</c:v>
                </c:pt>
                <c:pt idx="8">
                  <c:v>0.0342465753424658</c:v>
                </c:pt>
                <c:pt idx="9">
                  <c:v>0.0273972602739726</c:v>
                </c:pt>
                <c:pt idx="10">
                  <c:v>0.023972602739726</c:v>
                </c:pt>
                <c:pt idx="11">
                  <c:v>0.023972602739726</c:v>
                </c:pt>
                <c:pt idx="12">
                  <c:v>0.0171232876712329</c:v>
                </c:pt>
                <c:pt idx="13">
                  <c:v>0.0171232876712329</c:v>
                </c:pt>
                <c:pt idx="14">
                  <c:v>0.0171232876712329</c:v>
                </c:pt>
                <c:pt idx="15">
                  <c:v>0.0171232876712329</c:v>
                </c:pt>
                <c:pt idx="16">
                  <c:v>0.0171232876712329</c:v>
                </c:pt>
                <c:pt idx="17">
                  <c:v>0.0171232876712329</c:v>
                </c:pt>
                <c:pt idx="18">
                  <c:v>0.0136986301369863</c:v>
                </c:pt>
                <c:pt idx="19">
                  <c:v>0.0136986301369863</c:v>
                </c:pt>
                <c:pt idx="20">
                  <c:v>0.0136986301369863</c:v>
                </c:pt>
                <c:pt idx="21">
                  <c:v>0.0136986301369863</c:v>
                </c:pt>
                <c:pt idx="22">
                  <c:v>0.0102739726027397</c:v>
                </c:pt>
                <c:pt idx="23">
                  <c:v>0.0102739726027397</c:v>
                </c:pt>
                <c:pt idx="24">
                  <c:v>0.00684931506849315</c:v>
                </c:pt>
                <c:pt idx="25">
                  <c:v>0.00684931506849315</c:v>
                </c:pt>
                <c:pt idx="26">
                  <c:v>0.00684931506849315</c:v>
                </c:pt>
                <c:pt idx="27">
                  <c:v>0.00342465753424658</c:v>
                </c:pt>
                <c:pt idx="28">
                  <c:v>0.00342465753424658</c:v>
                </c:pt>
                <c:pt idx="29">
                  <c:v>0.00342465753424658</c:v>
                </c:pt>
                <c:pt idx="30">
                  <c:v>0.00342465753424658</c:v>
                </c:pt>
                <c:pt idx="31">
                  <c:v>0.00342465753424658</c:v>
                </c:pt>
                <c:pt idx="32">
                  <c:v>0.00342465753424658</c:v>
                </c:pt>
                <c:pt idx="33">
                  <c:v>0.00342465753424658</c:v>
                </c:pt>
              </c:numCache>
            </c:numRef>
          </c:val>
          <c:smooth val="0"/>
        </c:ser>
        <c:dLbls>
          <c:showLegendKey val="0"/>
          <c:showVal val="0"/>
          <c:showCatName val="0"/>
          <c:showSerName val="0"/>
          <c:showPercent val="0"/>
          <c:showBubbleSize val="0"/>
        </c:dLbls>
        <c:marker val="0"/>
        <c:smooth val="0"/>
        <c:axId val="394917632"/>
        <c:axId val="394918048"/>
      </c:lineChart>
      <c:catAx>
        <c:axId val="39489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910560"/>
        <c:crosses val="autoZero"/>
        <c:auto val="1"/>
        <c:lblAlgn val="ctr"/>
        <c:lblOffset val="100"/>
        <c:noMultiLvlLbl val="0"/>
      </c:catAx>
      <c:valAx>
        <c:axId val="3949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893920"/>
        <c:crosses val="autoZero"/>
        <c:crossBetween val="between"/>
      </c:valAx>
      <c:catAx>
        <c:axId val="39491763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918048"/>
        <c:crosses val="autoZero"/>
        <c:auto val="1"/>
        <c:lblAlgn val="ctr"/>
        <c:lblOffset val="100"/>
        <c:noMultiLvlLbl val="0"/>
      </c:catAx>
      <c:valAx>
        <c:axId val="39491804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917632"/>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0315aa-7791-4ffb-ba58-c21bdcd96f19}"/>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学生了解专升本的渠道</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rgbClr val="5B9BD5">
                  <a:lumMod val="20000"/>
                  <a:lumOff val="80000"/>
                </a:srgbClr>
              </a:solidFill>
              <a:ln>
                <a:solidFill>
                  <a:schemeClr val="bg1"/>
                </a:solidFill>
              </a:ln>
              <a:effectLst/>
            </c:spPr>
          </c:dPt>
          <c:dPt>
            <c:idx val="2"/>
            <c:bubble3D val="0"/>
            <c:spPr>
              <a:solidFill>
                <a:srgbClr val="5B9BD5">
                  <a:lumMod val="40000"/>
                  <a:lumOff val="60000"/>
                </a:srgbClr>
              </a:solidFill>
              <a:ln>
                <a:solidFill>
                  <a:schemeClr val="bg1"/>
                </a:solidFill>
              </a:ln>
              <a:effectLst/>
            </c:spPr>
          </c:dPt>
          <c:dPt>
            <c:idx val="3"/>
            <c:bubble3D val="0"/>
            <c:spPr>
              <a:solidFill>
                <a:srgbClr val="5B9BD5">
                  <a:lumMod val="60000"/>
                  <a:lumOff val="40000"/>
                </a:srgbClr>
              </a:solidFill>
              <a:ln>
                <a:solidFill>
                  <a:schemeClr val="bg1"/>
                </a:solidFill>
              </a:ln>
              <a:effectLst/>
            </c:spPr>
          </c:dPt>
          <c:dPt>
            <c:idx val="4"/>
            <c:bubble3D val="0"/>
            <c:spPr>
              <a:solidFill>
                <a:srgbClr val="5B9BD5">
                  <a:lumMod val="50000"/>
                </a:srgb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'[2025届毕业生（专升本问卷调查）总作图.xlsx]Sheet1'!$B$3:$B$7</c:f>
              <c:strCache>
                <c:ptCount val="5"/>
                <c:pt idx="0">
                  <c:v>A、学长学姐和同学介绍</c:v>
                </c:pt>
                <c:pt idx="1">
                  <c:v>B、宣传单及海报</c:v>
                </c:pt>
                <c:pt idx="2">
                  <c:v>C、学校介绍</c:v>
                </c:pt>
                <c:pt idx="3">
                  <c:v>D、网络</c:v>
                </c:pt>
                <c:pt idx="4">
                  <c:v>E、其他</c:v>
                </c:pt>
              </c:strCache>
            </c:strRef>
          </c:cat>
          <c:val>
            <c:numRef>
              <c:f>'[2025届毕业生（专升本问卷调查）总作图.xlsx]Sheet1'!$D$3:$D$7</c:f>
              <c:numCache>
                <c:formatCode>0.00%</c:formatCode>
                <c:ptCount val="5"/>
                <c:pt idx="0">
                  <c:v>0.278350515463918</c:v>
                </c:pt>
                <c:pt idx="1">
                  <c:v>0.0274914089347079</c:v>
                </c:pt>
                <c:pt idx="2">
                  <c:v>0.195876288659794</c:v>
                </c:pt>
                <c:pt idx="3">
                  <c:v>0.278350515463918</c:v>
                </c:pt>
                <c:pt idx="4">
                  <c:v>0.219931271477663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7a0b23c-9bed-4fbd-9485-fb26e7894638}"/>
      </c:ext>
    </c:extLst>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参加专升本考试最大困难</a:t>
            </a:r>
          </a:p>
        </c:rich>
      </c:tx>
      <c:layout/>
      <c:overlay val="0"/>
      <c:spPr>
        <a:noFill/>
        <a:ln>
          <a:noFill/>
        </a:ln>
        <a:effectLst/>
      </c:spPr>
    </c:title>
    <c:autoTitleDeleted val="0"/>
    <c:plotArea>
      <c:layout/>
      <c:pieChart>
        <c:varyColors val="1"/>
        <c:ser>
          <c:idx val="0"/>
          <c:order val="0"/>
          <c:spPr>
            <a:solidFill>
              <a:srgbClr val="5B9BD5">
                <a:lumMod val="75000"/>
              </a:srgbClr>
            </a:solidFill>
          </c:spPr>
          <c:explosion val="0"/>
          <c:dPt>
            <c:idx val="0"/>
            <c:bubble3D val="0"/>
            <c:spPr>
              <a:solidFill>
                <a:srgbClr val="5B9BD5">
                  <a:lumMod val="75000"/>
                </a:srgbClr>
              </a:solidFill>
              <a:ln>
                <a:solidFill>
                  <a:schemeClr val="bg1"/>
                </a:solidFill>
              </a:ln>
              <a:effectLst/>
            </c:spPr>
          </c:dPt>
          <c:dPt>
            <c:idx val="1"/>
            <c:bubble3D val="0"/>
            <c:spPr>
              <a:solidFill>
                <a:srgbClr val="5B9BD5">
                  <a:lumMod val="75000"/>
                </a:srgbClr>
              </a:solidFill>
              <a:ln>
                <a:solidFill>
                  <a:schemeClr val="bg1"/>
                </a:solidFill>
              </a:ln>
              <a:effectLst/>
            </c:spPr>
          </c:dPt>
          <c:dPt>
            <c:idx val="2"/>
            <c:bubble3D val="0"/>
            <c:spPr>
              <a:solidFill>
                <a:srgbClr val="5B9BD5">
                  <a:lumMod val="50000"/>
                </a:srgbClr>
              </a:solidFill>
              <a:ln>
                <a:solidFill>
                  <a:schemeClr val="bg1"/>
                </a:solidFill>
              </a:ln>
              <a:effectLst/>
            </c:spPr>
          </c:dPt>
          <c:dPt>
            <c:idx val="3"/>
            <c:bubble3D val="0"/>
            <c:spPr>
              <a:solidFill>
                <a:srgbClr val="5B9BD5">
                  <a:lumMod val="60000"/>
                  <a:lumOff val="40000"/>
                </a:srgbClr>
              </a:solidFill>
              <a:ln>
                <a:solidFill>
                  <a:schemeClr val="bg1"/>
                </a:solidFill>
              </a:ln>
              <a:effectLst/>
            </c:spPr>
          </c:dPt>
          <c:dPt>
            <c:idx val="4"/>
            <c:bubble3D val="0"/>
            <c:spPr>
              <a:solidFill>
                <a:srgbClr val="5B9BD5">
                  <a:lumMod val="40000"/>
                  <a:lumOff val="60000"/>
                </a:srgbClr>
              </a:solidFill>
              <a:ln>
                <a:solidFill>
                  <a:schemeClr val="bg1"/>
                </a:solidFill>
              </a:ln>
              <a:effectLst/>
            </c:spPr>
          </c:dPt>
          <c:dLbls>
            <c:dLbl>
              <c:idx val="0"/>
              <c:layout>
                <c:manualLayout>
                  <c:x val="0.198972382787412"/>
                  <c:y val="0.057120622568093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0728323699421965"/>
                  <c:y val="-0.0049805447470817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0363519588953115"/>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'[2025届毕业生（专升本问卷调查）总作图.xlsx]Sheet1'!$B$8:$B$12</c:f>
              <c:strCache>
                <c:ptCount val="5"/>
                <c:pt idx="0">
                  <c:v>A、缺乏考试资料</c:v>
                </c:pt>
                <c:pt idx="1">
                  <c:v>B、缺乏信心，觉得不能考试</c:v>
                </c:pt>
                <c:pt idx="2">
                  <c:v>C、课程太多，缺乏时间</c:v>
                </c:pt>
                <c:pt idx="3">
                  <c:v>D、毅力不够</c:v>
                </c:pt>
                <c:pt idx="4">
                  <c:v>E、其他</c:v>
                </c:pt>
              </c:strCache>
            </c:strRef>
          </c:cat>
          <c:val>
            <c:numRef>
              <c:f>'[2025届毕业生（专升本问卷调查）总作图.xlsx]Sheet1'!$D$8:$D$12</c:f>
              <c:numCache>
                <c:formatCode>0.00%</c:formatCode>
                <c:ptCount val="5"/>
                <c:pt idx="0">
                  <c:v>0.00343642611683849</c:v>
                </c:pt>
                <c:pt idx="1">
                  <c:v>0.680412371134021</c:v>
                </c:pt>
                <c:pt idx="2">
                  <c:v>0.199312714776632</c:v>
                </c:pt>
                <c:pt idx="3">
                  <c:v>0.103092783505155</c:v>
                </c:pt>
                <c:pt idx="4">
                  <c:v>0.013745704467354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e8735df5-fa1c-40ed-bc1b-38b64d82ebda}"/>
      </c:ext>
    </c:extLst>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选择升学的最主要原因</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rgbClr val="5B9BD5">
                  <a:lumMod val="75000"/>
                </a:srgbClr>
              </a:solidFill>
              <a:ln>
                <a:solidFill>
                  <a:schemeClr val="bg1"/>
                </a:solidFill>
              </a:ln>
              <a:effectLst/>
            </c:spPr>
          </c:dPt>
          <c:dPt>
            <c:idx val="2"/>
            <c:bubble3D val="0"/>
            <c:spPr>
              <a:solidFill>
                <a:srgbClr val="5B9BD5">
                  <a:lumMod val="50000"/>
                </a:srgbClr>
              </a:solidFill>
              <a:ln>
                <a:solidFill>
                  <a:schemeClr val="bg1"/>
                </a:solidFill>
              </a:ln>
              <a:effectLst/>
            </c:spPr>
          </c:dPt>
          <c:dPt>
            <c:idx val="3"/>
            <c:bubble3D val="0"/>
            <c:spPr>
              <a:solidFill>
                <a:srgbClr val="5B9BD5">
                  <a:lumMod val="60000"/>
                  <a:lumOff val="40000"/>
                </a:srgbClr>
              </a:solidFill>
              <a:ln>
                <a:solidFill>
                  <a:schemeClr val="bg1"/>
                </a:solidFill>
              </a:ln>
              <a:effectLst/>
            </c:spPr>
          </c:dPt>
          <c:dPt>
            <c:idx val="4"/>
            <c:bubble3D val="0"/>
            <c:spPr>
              <a:solidFill>
                <a:srgbClr val="5B9BD5">
                  <a:lumMod val="40000"/>
                  <a:lumOff val="60000"/>
                </a:srgbClr>
              </a:solidFill>
              <a:ln>
                <a:solidFill>
                  <a:schemeClr val="bg1"/>
                </a:solidFill>
              </a:ln>
              <a:effectLst/>
            </c:spPr>
          </c:dPt>
          <c:dPt>
            <c:idx val="5"/>
            <c:bubble3D val="0"/>
            <c:spPr>
              <a:solidFill>
                <a:srgbClr val="5B9BD5">
                  <a:lumMod val="20000"/>
                  <a:lumOff val="80000"/>
                </a:srgbClr>
              </a:solidFill>
              <a:ln>
                <a:solidFill>
                  <a:schemeClr val="bg1"/>
                </a:solidFill>
              </a:ln>
              <a:effectLst/>
            </c:spPr>
          </c:dPt>
          <c:dLbls>
            <c:dLbl>
              <c:idx val="0"/>
              <c:layout>
                <c:manualLayout>
                  <c:x val="0.0302626800629464"/>
                  <c:y val="0.028147648744311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0452137966670973"/>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
                  <c:y val="0.0055621102309118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'[2025届毕业生（专升本问卷调查）总作图.xlsx]Sheet1'!$B$13:$B$18</c:f>
              <c:strCache>
                <c:ptCount val="6"/>
                <c:pt idx="0">
                  <c:v>A、对专业感兴趣、深入学习</c:v>
                </c:pt>
                <c:pt idx="1">
                  <c:v>B、提升综合能力</c:v>
                </c:pt>
                <c:pt idx="2">
                  <c:v>C、增加择业资本、站在更高的求职点</c:v>
                </c:pt>
                <c:pt idx="3">
                  <c:v>D、延缓面对就业的困难</c:v>
                </c:pt>
                <c:pt idx="4">
                  <c:v>E、父母期望</c:v>
                </c:pt>
                <c:pt idx="5">
                  <c:v>F、其他</c:v>
                </c:pt>
              </c:strCache>
            </c:strRef>
          </c:cat>
          <c:val>
            <c:numRef>
              <c:f>'[2025届毕业生（专升本问卷调查）总作图.xlsx]Sheet1'!$D$13:$D$18</c:f>
              <c:numCache>
                <c:formatCode>0.00%</c:formatCode>
                <c:ptCount val="6"/>
                <c:pt idx="0">
                  <c:v>0.134020618556701</c:v>
                </c:pt>
                <c:pt idx="1">
                  <c:v>0.268041237113402</c:v>
                </c:pt>
                <c:pt idx="2">
                  <c:v>0.415807560137457</c:v>
                </c:pt>
                <c:pt idx="3">
                  <c:v>0.0584192439862543</c:v>
                </c:pt>
                <c:pt idx="4">
                  <c:v>0.120274914089347</c:v>
                </c:pt>
                <c:pt idx="5">
                  <c:v>0.00343642611683849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162c20d2-b75e-4dcc-9666-8e4a5d481603}"/>
      </c:ext>
    </c:extLst>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就读专业与升学前所读专业的一致性</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rgbClr val="5B9BD5">
                  <a:lumMod val="50000"/>
                </a:srgbClr>
              </a:solidFill>
              <a:ln>
                <a:solidFill>
                  <a:schemeClr val="bg1"/>
                </a:solidFill>
              </a:ln>
              <a:effectLst/>
            </c:spPr>
          </c:dPt>
          <c:dPt>
            <c:idx val="2"/>
            <c:bubble3D val="0"/>
            <c:spPr>
              <a:solidFill>
                <a:srgbClr val="5B9BD5">
                  <a:lumMod val="75000"/>
                </a:srgbClr>
              </a:solidFill>
              <a:ln>
                <a:solidFill>
                  <a:schemeClr val="bg1"/>
                </a:solidFill>
              </a:ln>
              <a:effectLst/>
            </c:spPr>
          </c:dPt>
          <c:dPt>
            <c:idx val="3"/>
            <c:bubble3D val="0"/>
            <c:spPr>
              <a:solidFill>
                <a:srgbClr val="5B9BD5">
                  <a:lumMod val="60000"/>
                  <a:lumOff val="40000"/>
                </a:srgbClr>
              </a:solidFill>
              <a:ln>
                <a:solidFill>
                  <a:schemeClr val="bg1"/>
                </a:solidFill>
              </a:ln>
              <a:effectLst/>
            </c:spPr>
          </c:dPt>
          <c:dLbls>
            <c:dLbl>
              <c:idx val="3"/>
              <c:layout>
                <c:manualLayout>
                  <c:x val="0.189177968447274"/>
                  <c:y val="0.02843601895734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'[2025届毕业生（专升本问卷调查）总作图.xlsx]Sheet1'!$B$19:$B$22</c:f>
              <c:strCache>
                <c:ptCount val="4"/>
                <c:pt idx="0">
                  <c:v>A、一致</c:v>
                </c:pt>
                <c:pt idx="1">
                  <c:v>B、相近/相关</c:v>
                </c:pt>
                <c:pt idx="2">
                  <c:v>C、相关度低</c:v>
                </c:pt>
                <c:pt idx="3">
                  <c:v>D、无关</c:v>
                </c:pt>
              </c:strCache>
            </c:strRef>
          </c:cat>
          <c:val>
            <c:numRef>
              <c:f>'[2025届毕业生（专升本问卷调查）总作图.xlsx]Sheet1'!$D$19:$D$22</c:f>
              <c:numCache>
                <c:formatCode>0.00%</c:formatCode>
                <c:ptCount val="4"/>
                <c:pt idx="0">
                  <c:v>0.680412371134021</c:v>
                </c:pt>
                <c:pt idx="1">
                  <c:v>0.202749140893471</c:v>
                </c:pt>
                <c:pt idx="2">
                  <c:v>0.0756013745704467</c:v>
                </c:pt>
                <c:pt idx="3">
                  <c:v>0.0412371134020619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390c008-3215-49a1-ab01-9e8215ca7d5e}"/>
      </c:ext>
    </c:extLst>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专升本之前有好的工作机会</a:t>
            </a:r>
          </a:p>
        </c:rich>
      </c:tx>
      <c:layout/>
      <c:overlay val="0"/>
      <c:spPr>
        <a:noFill/>
        <a:ln>
          <a:noFill/>
        </a:ln>
        <a:effectLst/>
      </c:spPr>
    </c:title>
    <c:autoTitleDeleted val="0"/>
    <c:plotArea>
      <c:layout/>
      <c:pieChart>
        <c:varyColors val="1"/>
        <c:ser>
          <c:idx val="0"/>
          <c:order val="0"/>
          <c:spPr/>
          <c:explosion val="0"/>
          <c:dPt>
            <c:idx val="0"/>
            <c:bubble3D val="0"/>
            <c:spPr>
              <a:solidFill>
                <a:srgbClr val="5B9BD5">
                  <a:lumMod val="60000"/>
                  <a:lumOff val="40000"/>
                </a:srgbClr>
              </a:solidFill>
              <a:ln>
                <a:solidFill>
                  <a:schemeClr val="bg1"/>
                </a:solidFill>
              </a:ln>
              <a:effectLst/>
            </c:spPr>
          </c:dPt>
          <c:dPt>
            <c:idx val="1"/>
            <c:bubble3D val="0"/>
            <c:spPr>
              <a:solidFill>
                <a:srgbClr val="5B9BD5">
                  <a:lumMod val="50000"/>
                </a:srgbClr>
              </a:solidFill>
              <a:ln>
                <a:solidFill>
                  <a:schemeClr val="bg1"/>
                </a:solidFill>
              </a:ln>
              <a:effectLst/>
            </c:spPr>
          </c:dPt>
          <c:dPt>
            <c:idx val="2"/>
            <c:bubble3D val="0"/>
            <c:spPr>
              <a:solidFill>
                <a:srgbClr val="5B9BD5">
                  <a:lumMod val="75000"/>
                </a:srgbClr>
              </a:solidFill>
              <a:ln>
                <a:solidFill>
                  <a:schemeClr val="bg1"/>
                </a:solidFill>
              </a:ln>
              <a:effectLst/>
            </c:spPr>
          </c:dPt>
          <c:dLbls>
            <c:dLbl>
              <c:idx val="2"/>
              <c:layout>
                <c:manualLayout>
                  <c:x val="-0.148034107058266"/>
                  <c:y val="0.065732758620689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11653116531165"/>
                      <c:h val="0.1487061325771"/>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'[2025届毕业生（专升本问卷调查）总作图.xlsx]Sheet1'!$B$23:$B$25</c:f>
              <c:strCache>
                <c:ptCount val="3"/>
                <c:pt idx="0">
                  <c:v>A、放弃专升本，选择有前景的工作</c:v>
                </c:pt>
                <c:pt idx="1">
                  <c:v>B、继续专升本，放弃工作</c:v>
                </c:pt>
                <c:pt idx="2">
                  <c:v>C、两者同时兼具</c:v>
                </c:pt>
              </c:strCache>
            </c:strRef>
          </c:cat>
          <c:val>
            <c:numRef>
              <c:f>'[2025届毕业生（专升本问卷调查）总作图.xlsx]Sheet1'!$D$23:$D$25</c:f>
              <c:numCache>
                <c:formatCode>0.00%</c:formatCode>
                <c:ptCount val="3"/>
                <c:pt idx="0">
                  <c:v>0.381443298969072</c:v>
                </c:pt>
                <c:pt idx="1">
                  <c:v>0.474226804123711</c:v>
                </c:pt>
                <c:pt idx="2">
                  <c:v>0.144329896907216</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1fe77c6-8325-4baf-a0cb-de42a1cc121c}"/>
      </c:ext>
    </c:extLst>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
          <c:y val="0.179861111111111"/>
          <c:w val="0.856894736842105"/>
          <c:h val="0.606342592592593"/>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'[2025届大专毕业生（生源情况分布）-16.xls]Sheet1'!$R$49:$AM$49</c:f>
              <c:strCache>
                <c:ptCount val="22"/>
                <c:pt idx="0">
                  <c:v>辽宁</c:v>
                </c:pt>
                <c:pt idx="1">
                  <c:v>天津</c:v>
                </c:pt>
                <c:pt idx="2">
                  <c:v>河北</c:v>
                </c:pt>
                <c:pt idx="3">
                  <c:v>山西</c:v>
                </c:pt>
                <c:pt idx="4">
                  <c:v>内蒙古</c:v>
                </c:pt>
                <c:pt idx="5">
                  <c:v>吉林</c:v>
                </c:pt>
                <c:pt idx="6">
                  <c:v>黑龙江</c:v>
                </c:pt>
                <c:pt idx="7">
                  <c:v>安徽</c:v>
                </c:pt>
                <c:pt idx="8">
                  <c:v>福建</c:v>
                </c:pt>
                <c:pt idx="9">
                  <c:v>江西</c:v>
                </c:pt>
                <c:pt idx="10">
                  <c:v>山东</c:v>
                </c:pt>
                <c:pt idx="11">
                  <c:v>河南</c:v>
                </c:pt>
                <c:pt idx="12">
                  <c:v>湖南</c:v>
                </c:pt>
                <c:pt idx="13">
                  <c:v>广西</c:v>
                </c:pt>
                <c:pt idx="14">
                  <c:v>重庆</c:v>
                </c:pt>
                <c:pt idx="15">
                  <c:v>四川</c:v>
                </c:pt>
                <c:pt idx="16">
                  <c:v>贵州</c:v>
                </c:pt>
                <c:pt idx="17">
                  <c:v>云南</c:v>
                </c:pt>
                <c:pt idx="18">
                  <c:v>陕西</c:v>
                </c:pt>
                <c:pt idx="19">
                  <c:v>甘肃</c:v>
                </c:pt>
                <c:pt idx="20">
                  <c:v>青海</c:v>
                </c:pt>
                <c:pt idx="21">
                  <c:v>新疆</c:v>
                </c:pt>
              </c:strCache>
            </c:strRef>
          </c:cat>
          <c:val>
            <c:numRef>
              <c:f>'[2025届大专毕业生（生源情况分布）-16.xls]Sheet1'!$R$50:$AM$50</c:f>
              <c:numCache>
                <c:formatCode>General</c:formatCode>
                <c:ptCount val="22"/>
                <c:pt idx="0">
                  <c:v>1735</c:v>
                </c:pt>
                <c:pt idx="1">
                  <c:v>1</c:v>
                </c:pt>
                <c:pt idx="2">
                  <c:v>2</c:v>
                </c:pt>
                <c:pt idx="3">
                  <c:v>9</c:v>
                </c:pt>
                <c:pt idx="4">
                  <c:v>20</c:v>
                </c:pt>
                <c:pt idx="5">
                  <c:v>31</c:v>
                </c:pt>
                <c:pt idx="6">
                  <c:v>40</c:v>
                </c:pt>
                <c:pt idx="7">
                  <c:v>31</c:v>
                </c:pt>
                <c:pt idx="8">
                  <c:v>1</c:v>
                </c:pt>
                <c:pt idx="9">
                  <c:v>20</c:v>
                </c:pt>
                <c:pt idx="10">
                  <c:v>10</c:v>
                </c:pt>
                <c:pt idx="11">
                  <c:v>270</c:v>
                </c:pt>
                <c:pt idx="12">
                  <c:v>7</c:v>
                </c:pt>
                <c:pt idx="13">
                  <c:v>57</c:v>
                </c:pt>
                <c:pt idx="14">
                  <c:v>1</c:v>
                </c:pt>
                <c:pt idx="15">
                  <c:v>26</c:v>
                </c:pt>
                <c:pt idx="16">
                  <c:v>26</c:v>
                </c:pt>
                <c:pt idx="17">
                  <c:v>26</c:v>
                </c:pt>
                <c:pt idx="18">
                  <c:v>2</c:v>
                </c:pt>
                <c:pt idx="19">
                  <c:v>6</c:v>
                </c:pt>
                <c:pt idx="20">
                  <c:v>58</c:v>
                </c:pt>
                <c:pt idx="21">
                  <c:v>120</c:v>
                </c:pt>
              </c:numCache>
            </c:numRef>
          </c:val>
        </c:ser>
        <c:dLbls>
          <c:showLegendKey val="0"/>
          <c:showVal val="0"/>
          <c:showCatName val="0"/>
          <c:showSerName val="0"/>
          <c:showPercent val="0"/>
          <c:showBubbleSize val="0"/>
        </c:dLbls>
        <c:gapWidth val="140"/>
        <c:overlap val="0"/>
        <c:axId val="448544461"/>
        <c:axId val="715247082"/>
      </c:barChart>
      <c:catAx>
        <c:axId val="44854446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247082"/>
        <c:crosses val="autoZero"/>
        <c:auto val="1"/>
        <c:lblAlgn val="ctr"/>
        <c:lblOffset val="100"/>
        <c:noMultiLvlLbl val="0"/>
      </c:catAx>
      <c:valAx>
        <c:axId val="71524708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544461"/>
        <c:crosses val="autoZero"/>
        <c:crossBetween val="between"/>
      </c:valAx>
      <c:spPr>
        <a:noFill/>
        <a:ln>
          <a:noFill/>
        </a:ln>
        <a:effectLst/>
      </c:spPr>
    </c:plotArea>
    <c:plotVisOnly val="1"/>
    <c:dispBlanksAs val="gap"/>
    <c:showDLblsOverMax val="0"/>
    <c:extLst>
      <c:ext uri="{0b15fc19-7d7d-44ad-8c2d-2c3a37ce22c3}">
        <chartProps xmlns="https://web.wps.cn/et/2018/main" chartId="{cd3a0616-fa80-44b4-9e25-603f458296bc}"/>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rgbClr val="5B9BD5">
                  <a:lumMod val="60000"/>
                  <a:lumOff val="40000"/>
                </a:srgbClr>
              </a:solidFill>
              <a:ln>
                <a:solidFill>
                  <a:schemeClr val="bg1"/>
                </a:solidFill>
              </a:ln>
              <a:effectLst/>
            </c:spPr>
          </c:dPt>
          <c:dPt>
            <c:idx val="4"/>
            <c:bubble3D val="0"/>
            <c:spPr>
              <a:solidFill>
                <a:srgbClr val="5B9BD5">
                  <a:lumMod val="75000"/>
                </a:srgbClr>
              </a:solidFill>
              <a:ln>
                <a:solidFill>
                  <a:schemeClr val="bg1"/>
                </a:solidFill>
              </a:ln>
              <a:effectLst/>
            </c:spPr>
          </c:dPt>
          <c:dPt>
            <c:idx val="5"/>
            <c:bubble3D val="0"/>
            <c:spPr>
              <a:solidFill>
                <a:srgbClr val="5B9BD5">
                  <a:lumMod val="50000"/>
                </a:srgbClr>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0"/>
              <c:layout>
                <c:manualLayout>
                  <c:x val="-0.169708255741775"/>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31222842954687"/>
                      <c:h val="0.0995531724754245"/>
                    </c:manualLayout>
                  </c15:layout>
                </c:ext>
              </c:extLst>
            </c:dLbl>
            <c:dLbl>
              <c:idx val="1"/>
              <c:layout>
                <c:manualLayout>
                  <c:x val="0.0537554314090629"/>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9174425822471"/>
                      <c:h val="0.142448614834674"/>
                    </c:manualLayout>
                  </c15:layout>
                </c:ext>
              </c:extLst>
            </c:dLbl>
            <c:dLbl>
              <c:idx val="2"/>
              <c:layout>
                <c:manualLayout>
                  <c:x val="0.247944020072662"/>
                  <c:y val="0.032529043789097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2029795158287"/>
                      <c:h val="0.142448614834674"/>
                    </c:manualLayout>
                  </c15:layout>
                </c:ext>
              </c:extLst>
            </c:dLbl>
            <c:dLbl>
              <c:idx val="3"/>
              <c:layout>
                <c:manualLayout>
                  <c:x val="0.281877036960407"/>
                  <c:y val="0.22903125271388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8361266294227"/>
                      <c:h val="0.142448614834674"/>
                    </c:manualLayout>
                  </c15:layout>
                </c:ext>
              </c:extLst>
            </c:dLbl>
            <c:dLbl>
              <c:idx val="4"/>
              <c:layout>
                <c:manualLayout>
                  <c:x val="-0.0021104903786468"/>
                  <c:y val="0.27399463806970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0.335195530726257"/>
                  <c:y val="0.035746201966041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'[2025届毕业生（薪酬水平）-10.xls]Sheet1'!$T$4:$AA$4</c:f>
              <c:strCache>
                <c:ptCount val="8"/>
                <c:pt idx="0">
                  <c:v>S&gt;=8000</c:v>
                </c:pt>
                <c:pt idx="1">
                  <c:v>8000&gt;S&gt;=6000</c:v>
                </c:pt>
                <c:pt idx="2">
                  <c:v>6000&gt;S&gt;=5000</c:v>
                </c:pt>
                <c:pt idx="3">
                  <c:v>5000&gt;S&gt;=4000</c:v>
                </c:pt>
                <c:pt idx="4">
                  <c:v>4000&gt;S&gt;=3000</c:v>
                </c:pt>
                <c:pt idx="5">
                  <c:v>3000&gt;S&gt;=2000</c:v>
                </c:pt>
                <c:pt idx="6">
                  <c:v>2000以下</c:v>
                </c:pt>
              </c:strCache>
            </c:strRef>
          </c:cat>
          <c:val>
            <c:numRef>
              <c:f>'[2025届毕业生（薪酬水平）-10.xls]Sheet1'!$T$5:$AA$5</c:f>
              <c:numCache>
                <c:formatCode>0.00%</c:formatCode>
                <c:ptCount val="8"/>
                <c:pt idx="0">
                  <c:v>0.0005720823798627</c:v>
                </c:pt>
                <c:pt idx="1">
                  <c:v>0.0028604118993135</c:v>
                </c:pt>
                <c:pt idx="2">
                  <c:v>0.0040045766590389</c:v>
                </c:pt>
                <c:pt idx="3">
                  <c:v>0.0577803203661327</c:v>
                </c:pt>
                <c:pt idx="4">
                  <c:v>0.364988558352403</c:v>
                </c:pt>
                <c:pt idx="5">
                  <c:v>0.550343249427918</c:v>
                </c:pt>
                <c:pt idx="6">
                  <c:v>0.0194508009153318</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'[2025届毕业生（薪酬水平）-10.xls]Sheet1'!$T$4:$AA$4</c:f>
              <c:strCache>
                <c:ptCount val="8"/>
                <c:pt idx="0">
                  <c:v>S&gt;=8000</c:v>
                </c:pt>
                <c:pt idx="1">
                  <c:v>8000&gt;S&gt;=6000</c:v>
                </c:pt>
                <c:pt idx="2">
                  <c:v>6000&gt;S&gt;=5000</c:v>
                </c:pt>
                <c:pt idx="3">
                  <c:v>5000&gt;S&gt;=4000</c:v>
                </c:pt>
                <c:pt idx="4">
                  <c:v>4000&gt;S&gt;=3000</c:v>
                </c:pt>
                <c:pt idx="5">
                  <c:v>3000&gt;S&gt;=2000</c:v>
                </c:pt>
                <c:pt idx="6">
                  <c:v>2000以下</c:v>
                </c:pt>
              </c:strCache>
            </c:strRef>
          </c:cat>
          <c:val>
            <c:numRef>
              <c:f>'[2025届毕业生（薪酬水平）-10.xls]Sheet1'!$T$6:$AA$6</c:f>
              <c:numCache>
                <c:formatCode>General</c:formatCode>
                <c:ptCount val="8"/>
              </c:numCache>
            </c:numRef>
          </c:val>
        </c:ser>
        <c:ser>
          <c:idx val="2"/>
          <c:order val="2"/>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'[2025届毕业生（薪酬水平）-10.xls]Sheet1'!$T$4:$AA$4</c:f>
              <c:strCache>
                <c:ptCount val="8"/>
                <c:pt idx="0">
                  <c:v>S&gt;=8000</c:v>
                </c:pt>
                <c:pt idx="1">
                  <c:v>8000&gt;S&gt;=6000</c:v>
                </c:pt>
                <c:pt idx="2">
                  <c:v>6000&gt;S&gt;=5000</c:v>
                </c:pt>
                <c:pt idx="3">
                  <c:v>5000&gt;S&gt;=4000</c:v>
                </c:pt>
                <c:pt idx="4">
                  <c:v>4000&gt;S&gt;=3000</c:v>
                </c:pt>
                <c:pt idx="5">
                  <c:v>3000&gt;S&gt;=2000</c:v>
                </c:pt>
                <c:pt idx="6">
                  <c:v>2000以下</c:v>
                </c:pt>
              </c:strCache>
            </c:strRef>
          </c:cat>
          <c:val>
            <c:numRef>
              <c:f>'[2025届毕业生（薪酬水平）-10.xls]Sheet1'!$T$7:$AA$7</c:f>
              <c:numCache>
                <c:formatCode>General</c:formatCode>
                <c:ptCount val="8"/>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6e70632-d591-45ef-8101-8c9ba0b938f1}"/>
      </c:ext>
    </c:extLst>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04342185986988"/>
          <c:y val="0.0166032047955654"/>
          <c:w val="0.593241927076189"/>
          <c:h val="0.975704487512127"/>
        </c:manualLayout>
      </c:layout>
      <c:doughnutChart>
        <c:varyColors val="1"/>
        <c:ser>
          <c:idx val="0"/>
          <c:order val="0"/>
          <c:explosion val="27"/>
          <c:dPt>
            <c:idx val="0"/>
            <c:bubble3D val="0"/>
            <c:explosion val="27"/>
            <c:spPr>
              <a:solidFill>
                <a:schemeClr val="accent1">
                  <a:lumMod val="60000"/>
                  <a:lumOff val="40000"/>
                </a:schemeClr>
              </a:solidFill>
            </c:spPr>
          </c:dPt>
          <c:dPt>
            <c:idx val="1"/>
            <c:bubble3D val="0"/>
            <c:explosion val="27"/>
            <c:spPr>
              <a:solidFill>
                <a:schemeClr val="accent1">
                  <a:lumMod val="50000"/>
                </a:schemeClr>
              </a:solidFill>
            </c:spPr>
          </c:dPt>
          <c:dLbls>
            <c:dLbl>
              <c:idx val="0"/>
              <c:layout>
                <c:manualLayout>
                  <c:x val="0.166382252559727"/>
                  <c:y val="0.0038501026694045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5051194539249"/>
                  <c:y val="-0.111652977412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'[2025届大专毕业生（就业对口率一览表 (详细75.17%））-11.xls]Sheet3'!$I$10:$J$10</c:f>
              <c:strCache>
                <c:ptCount val="2"/>
                <c:pt idx="0">
                  <c:v>对口</c:v>
                </c:pt>
                <c:pt idx="1">
                  <c:v>不对口</c:v>
                </c:pt>
              </c:strCache>
            </c:strRef>
          </c:cat>
          <c:val>
            <c:numRef>
              <c:f>'[2025届大专毕业生（就业对口率一览表 (详细75.17%））-11.xls]Sheet3'!$I$11:$J$11</c:f>
              <c:numCache>
                <c:formatCode>0.00%</c:formatCode>
                <c:ptCount val="2"/>
                <c:pt idx="0">
                  <c:v>0.7517</c:v>
                </c:pt>
                <c:pt idx="1">
                  <c:v>0.2483</c:v>
                </c:pt>
              </c:numCache>
            </c:numRef>
          </c:val>
        </c:ser>
        <c:dLbls>
          <c:showLegendKey val="0"/>
          <c:showVal val="0"/>
          <c:showCatName val="0"/>
          <c:showSerName val="0"/>
          <c:showPercent val="0"/>
          <c:showBubbleSize val="0"/>
          <c:showLeaderLines val="0"/>
        </c:dLbls>
        <c:firstSliceAng val="0"/>
        <c:holeSize val="50"/>
      </c:doughnutChart>
      <c:spPr>
        <a:noFill/>
        <a:ln w="3175">
          <a:noFill/>
        </a:ln>
      </c:spPr>
    </c:plotArea>
    <c:legend>
      <c:legendPos val="r"/>
      <c:layout>
        <c:manualLayout>
          <c:xMode val="edge"/>
          <c:yMode val="edge"/>
          <c:x val="0.719000050366838"/>
          <c:y val="0.40925015142338"/>
          <c:w val="0.1195"/>
          <c:h val="0.1555"/>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3ad329e2-f139-458d-b839-11bd109e9cea}"/>
      </c:ext>
    </c:extLst>
  </c:chart>
  <c:spPr>
    <a:noFill/>
    <a:ln w="9525" cap="flat" cmpd="sng" algn="ctr">
      <a:noFill/>
      <a:prstDash val="solid"/>
      <a:round/>
    </a:ln>
  </c:spPr>
  <c:txPr>
    <a:bodyPr rot="0" wrap="square" anchor="ctr" anchorCtr="1"/>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'[2025届大专毕业生（就业对口率一览表 (详细75.17%））-11.xls]Sheet3'!$E$2</c:f>
              <c:strCache>
                <c:ptCount val="1"/>
                <c:pt idx="0">
                  <c:v>对口就业率</c:v>
                </c:pt>
              </c:strCache>
            </c:strRef>
          </c:tx>
          <c:spPr>
            <a:solidFill>
              <a:schemeClr val="accent1"/>
            </a:solidFill>
            <a:ln>
              <a:noFill/>
            </a:ln>
            <a:effectLst/>
          </c:spPr>
          <c:invertIfNegative val="0"/>
          <c:dLbls>
            <c:delete val="1"/>
          </c:dLbls>
          <c:cat>
            <c:strRef>
              <c:f>'[2025届大专毕业生（就业对口率一览表 (详细75.17%））-11.xls]Sheet3'!$B$3:$B$31</c:f>
              <c:strCache>
                <c:ptCount val="29"/>
                <c:pt idx="0">
                  <c:v>学前教育</c:v>
                </c:pt>
                <c:pt idx="1">
                  <c:v>机械制造及自动化</c:v>
                </c:pt>
                <c:pt idx="2">
                  <c:v>机电一体化技术</c:v>
                </c:pt>
                <c:pt idx="3">
                  <c:v>工业机器人技术</c:v>
                </c:pt>
                <c:pt idx="4">
                  <c:v>无人机应用技术</c:v>
                </c:pt>
                <c:pt idx="5">
                  <c:v>汽车制造与试验技术</c:v>
                </c:pt>
                <c:pt idx="6">
                  <c:v>新能源汽车技术</c:v>
                </c:pt>
                <c:pt idx="7">
                  <c:v>导游</c:v>
                </c:pt>
                <c:pt idx="8">
                  <c:v>酒店管理与数字化运营</c:v>
                </c:pt>
                <c:pt idx="9">
                  <c:v>广告艺术设计</c:v>
                </c:pt>
                <c:pt idx="10">
                  <c:v>现代文秘</c:v>
                </c:pt>
                <c:pt idx="11">
                  <c:v>小学教育</c:v>
                </c:pt>
                <c:pt idx="12">
                  <c:v>小学语文教育</c:v>
                </c:pt>
                <c:pt idx="13">
                  <c:v>大数据与会计</c:v>
                </c:pt>
                <c:pt idx="14">
                  <c:v>市场营销</c:v>
                </c:pt>
                <c:pt idx="15">
                  <c:v>电子信息工程技术</c:v>
                </c:pt>
                <c:pt idx="16">
                  <c:v>数字媒体技术</c:v>
                </c:pt>
                <c:pt idx="17">
                  <c:v>动漫制作技术</c:v>
                </c:pt>
                <c:pt idx="18">
                  <c:v>现代移动通信技术</c:v>
                </c:pt>
                <c:pt idx="19">
                  <c:v>护理</c:v>
                </c:pt>
                <c:pt idx="20">
                  <c:v>园艺技术</c:v>
                </c:pt>
                <c:pt idx="21">
                  <c:v>园林技术</c:v>
                </c:pt>
                <c:pt idx="22">
                  <c:v>动物医学</c:v>
                </c:pt>
                <c:pt idx="23">
                  <c:v>畜牧兽医</c:v>
                </c:pt>
                <c:pt idx="24">
                  <c:v>宠物医疗技术</c:v>
                </c:pt>
                <c:pt idx="25">
                  <c:v>工程测量技术</c:v>
                </c:pt>
                <c:pt idx="26">
                  <c:v>建筑工程技术</c:v>
                </c:pt>
                <c:pt idx="27">
                  <c:v>工程造价</c:v>
                </c:pt>
                <c:pt idx="28">
                  <c:v>道路与桥梁工程技术</c:v>
                </c:pt>
              </c:strCache>
            </c:strRef>
          </c:cat>
          <c:val>
            <c:numRef>
              <c:f>'[2025届大专毕业生（就业对口率一览表 (详细75.17%））-11.xls]Sheet3'!$E$3:$E$31</c:f>
              <c:numCache>
                <c:formatCode>0.00%</c:formatCode>
                <c:ptCount val="29"/>
                <c:pt idx="0">
                  <c:v>0.842293906810036</c:v>
                </c:pt>
                <c:pt idx="1">
                  <c:v>0.769230769230769</c:v>
                </c:pt>
                <c:pt idx="2">
                  <c:v>0.880952380952381</c:v>
                </c:pt>
                <c:pt idx="3">
                  <c:v>0.833333333333333</c:v>
                </c:pt>
                <c:pt idx="4">
                  <c:v>0.857142857142857</c:v>
                </c:pt>
                <c:pt idx="5">
                  <c:v>0.854545454545454</c:v>
                </c:pt>
                <c:pt idx="6">
                  <c:v>0.85</c:v>
                </c:pt>
                <c:pt idx="7">
                  <c:v>0.6</c:v>
                </c:pt>
                <c:pt idx="8">
                  <c:v>0.5</c:v>
                </c:pt>
                <c:pt idx="9">
                  <c:v>0.714285714285714</c:v>
                </c:pt>
                <c:pt idx="10">
                  <c:v>0.8</c:v>
                </c:pt>
                <c:pt idx="11">
                  <c:v>0.767543859649123</c:v>
                </c:pt>
                <c:pt idx="12">
                  <c:v>0.323529411764706</c:v>
                </c:pt>
                <c:pt idx="13">
                  <c:v>0.666666666666667</c:v>
                </c:pt>
                <c:pt idx="14">
                  <c:v>0.75</c:v>
                </c:pt>
                <c:pt idx="15">
                  <c:v>0.6</c:v>
                </c:pt>
                <c:pt idx="16">
                  <c:v>0.787037037037037</c:v>
                </c:pt>
                <c:pt idx="17">
                  <c:v>0.87012987012987</c:v>
                </c:pt>
                <c:pt idx="18">
                  <c:v>0.910714285714286</c:v>
                </c:pt>
                <c:pt idx="19">
                  <c:v>0.756521739130435</c:v>
                </c:pt>
                <c:pt idx="20">
                  <c:v>0.333333333333333</c:v>
                </c:pt>
                <c:pt idx="21">
                  <c:v>0.272727272727273</c:v>
                </c:pt>
                <c:pt idx="22">
                  <c:v>0.775862068965517</c:v>
                </c:pt>
                <c:pt idx="23">
                  <c:v>0.848484848484849</c:v>
                </c:pt>
                <c:pt idx="24">
                  <c:v>0.909090909090909</c:v>
                </c:pt>
                <c:pt idx="25">
                  <c:v>0.666666666666667</c:v>
                </c:pt>
                <c:pt idx="26">
                  <c:v>0.714285714285714</c:v>
                </c:pt>
                <c:pt idx="27">
                  <c:v>0.636363636363636</c:v>
                </c:pt>
                <c:pt idx="28">
                  <c:v>0.698795180722892</c:v>
                </c:pt>
              </c:numCache>
            </c:numRef>
          </c:val>
        </c:ser>
        <c:dLbls>
          <c:showLegendKey val="0"/>
          <c:showVal val="0"/>
          <c:showCatName val="0"/>
          <c:showSerName val="0"/>
          <c:showPercent val="0"/>
          <c:showBubbleSize val="0"/>
        </c:dLbls>
        <c:gapWidth val="246"/>
        <c:overlap val="-28"/>
        <c:axId val="479646323"/>
        <c:axId val="464247662"/>
      </c:barChart>
      <c:catAx>
        <c:axId val="47964632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247662"/>
        <c:crosses val="autoZero"/>
        <c:auto val="1"/>
        <c:lblAlgn val="ctr"/>
        <c:lblOffset val="100"/>
        <c:noMultiLvlLbl val="0"/>
      </c:catAx>
      <c:valAx>
        <c:axId val="464247662"/>
        <c:scaling>
          <c:orientation val="minMax"/>
        </c:scaling>
        <c:delete val="0"/>
        <c:axPos val="l"/>
        <c:majorGridlines>
          <c:spPr>
            <a:ln w="9525" cap="flat" cmpd="sng" algn="ctr">
              <a:solidFill>
                <a:schemeClr val="lt1">
                  <a:lumMod val="902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646323"/>
        <c:crosses val="autoZero"/>
        <c:crossBetween val="between"/>
      </c:valAx>
      <c:spPr>
        <a:noFill/>
        <a:ln>
          <a:noFill/>
        </a:ln>
        <a:effectLst/>
      </c:spPr>
    </c:plotArea>
    <c:plotVisOnly val="1"/>
    <c:dispBlanksAs val="gap"/>
    <c:showDLblsOverMax val="0"/>
    <c:extLst>
      <c:ext uri="{0b15fc19-7d7d-44ad-8c2d-2c3a37ce22c3}">
        <chartProps xmlns="https://web.wps.cn/et/2018/main" chartId="{d1c23aba-e81a-463a-8c20-99ca3c27d795}"/>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areaChart>
        <c:grouping val="standard"/>
        <c:varyColors val="0"/>
        <c:ser>
          <c:idx val="0"/>
          <c:order val="0"/>
          <c:tx>
            <c:strRef>
              <c:f>"满意度"</c:f>
              <c:strCache>
                <c:ptCount val="1"/>
                <c:pt idx="0">
                  <c:v>满意度</c:v>
                </c:pt>
              </c:strCache>
            </c:strRef>
          </c:tx>
          <c:spPr>
            <a:solidFill>
              <a:schemeClr val="accent1">
                <a:lumMod val="75000"/>
              </a:schemeClr>
            </a:solidFill>
          </c:spPr>
          <c:dLbls>
            <c:delete val="1"/>
          </c:dLbls>
          <c:cat>
            <c:strRef>
              <c:f>'[2025届毕业生（就业满意度）-18.xls]Sheet1'!$M$4:$O$4</c:f>
              <c:strCache>
                <c:ptCount val="3"/>
                <c:pt idx="0">
                  <c:v>非常满意</c:v>
                </c:pt>
                <c:pt idx="1">
                  <c:v>一般满意</c:v>
                </c:pt>
                <c:pt idx="2">
                  <c:v>不满意</c:v>
                </c:pt>
              </c:strCache>
            </c:strRef>
          </c:cat>
          <c:val>
            <c:numRef>
              <c:f>'[2025届毕业生（就业满意度）-18.xls]Sheet1'!$M$5:$O$5</c:f>
              <c:numCache>
                <c:formatCode>0.00%</c:formatCode>
                <c:ptCount val="3"/>
                <c:pt idx="0">
                  <c:v>0.953655040611562</c:v>
                </c:pt>
                <c:pt idx="1">
                  <c:v>0.0463449593884376</c:v>
                </c:pt>
                <c:pt idx="2">
                  <c:v>0</c:v>
                </c:pt>
              </c:numCache>
            </c:numRef>
          </c:val>
        </c:ser>
        <c:dLbls>
          <c:showLegendKey val="0"/>
          <c:showVal val="0"/>
          <c:showCatName val="0"/>
          <c:showSerName val="0"/>
          <c:showPercent val="0"/>
          <c:showBubbleSize val="0"/>
        </c:dLbls>
        <c:axId val="831318480"/>
        <c:axId val="817886805"/>
      </c:areaChart>
      <c:catAx>
        <c:axId val="831318480"/>
        <c:scaling>
          <c:orientation val="minMax"/>
        </c:scaling>
        <c:delete val="0"/>
        <c:axPos val="b"/>
        <c:majorTickMark val="none"/>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17886805"/>
        <c:crosses val="autoZero"/>
        <c:auto val="1"/>
        <c:lblAlgn val="ctr"/>
        <c:lblOffset val="100"/>
        <c:noMultiLvlLbl val="0"/>
      </c:catAx>
      <c:valAx>
        <c:axId val="817886805"/>
        <c:scaling>
          <c:orientation val="minMax"/>
        </c:scaling>
        <c:delete val="0"/>
        <c:axPos val="l"/>
        <c:majorGridlines/>
        <c:numFmt formatCode="0.00%"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31318480"/>
        <c:crosses val="autoZero"/>
        <c:crossBetween val="midCat"/>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Table>
    </c:plotArea>
    <c:plotVisOnly val="1"/>
    <c:dispBlanksAs val="zero"/>
    <c:showDLblsOverMax val="0"/>
    <c:extLst>
      <c:ext uri="{0b15fc19-7d7d-44ad-8c2d-2c3a37ce22c3}">
        <chartProps xmlns="https://web.wps.cn/et/2018/main" chartId="{0ba45f2f-9961-449d-b8e9-295219fcb017}"/>
      </c:ext>
    </c:extLst>
  </c:chart>
  <c:spPr>
    <a:noFill/>
    <a:ln w="9525" cap="flat" cmpd="sng" algn="ctr">
      <a:noFill/>
      <a:prstDash val="solid"/>
      <a:round/>
    </a:ln>
  </c:spPr>
  <c:txPr>
    <a:bodyPr rot="0" wrap="square" anchor="ctr" anchorCtr="1"/>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spPr>
            <a:solidFill>
              <a:srgbClr val="5B9BD5">
                <a:lumMod val="75000"/>
              </a:srgbClr>
            </a:soli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'[2025届毕业生（求职途径）-12.xls]Sheet3'!$H$36:$O$36</c:f>
              <c:strCache>
                <c:ptCount val="8"/>
                <c:pt idx="0" c:formatCode="0.00%">
                  <c:v>本校就业中心网站或招聘会</c:v>
                </c:pt>
                <c:pt idx="1" c:formatCode="0.00%">
                  <c:v>其他院校网站或招聘会</c:v>
                </c:pt>
                <c:pt idx="2" c:formatCode="0.00%">
                  <c:v>媒体招聘信息</c:v>
                </c:pt>
                <c:pt idx="3" c:formatCode="0.00%">
                  <c:v>他人介绍</c:v>
                </c:pt>
                <c:pt idx="4" c:formatCode="0.00%">
                  <c:v>自主创业</c:v>
                </c:pt>
                <c:pt idx="5" c:formatCode="0.00%">
                  <c:v>人才市场</c:v>
                </c:pt>
                <c:pt idx="6" c:formatCode="0.00%">
                  <c:v>网络签约</c:v>
                </c:pt>
                <c:pt idx="7" c:formatCode="0.00%">
                  <c:v>政府举办招聘会</c:v>
                </c:pt>
              </c:strCache>
            </c:strRef>
          </c:cat>
          <c:val>
            <c:numRef>
              <c:f>'[2025届毕业生（求职途径）-12.xls]Sheet3'!$H$37:$O$37</c:f>
              <c:numCache>
                <c:formatCode>0.00%</c:formatCode>
                <c:ptCount val="8"/>
                <c:pt idx="0">
                  <c:v>0.239388794567063</c:v>
                </c:pt>
                <c:pt idx="1">
                  <c:v>0.1092246745897</c:v>
                </c:pt>
                <c:pt idx="2">
                  <c:v>0.252971137521222</c:v>
                </c:pt>
                <c:pt idx="3">
                  <c:v>0.338992642897566</c:v>
                </c:pt>
                <c:pt idx="4">
                  <c:v>0.00169875424688562</c:v>
                </c:pt>
                <c:pt idx="5">
                  <c:v>0.0226372382569327</c:v>
                </c:pt>
                <c:pt idx="6">
                  <c:v>0.0226372382569327</c:v>
                </c:pt>
                <c:pt idx="7">
                  <c:v>0.0124575311438279</c:v>
                </c:pt>
              </c:numCache>
            </c:numRef>
          </c:val>
        </c:ser>
        <c:dLbls>
          <c:showLegendKey val="0"/>
          <c:showVal val="0"/>
          <c:showCatName val="0"/>
          <c:showSerName val="0"/>
          <c:showPercent val="0"/>
          <c:showBubbleSize val="0"/>
        </c:dLbls>
        <c:gapWidth val="200"/>
        <c:overlap val="100"/>
        <c:axId val="751902404"/>
        <c:axId val="907851419"/>
      </c:barChart>
      <c:catAx>
        <c:axId val="751902404"/>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907851419"/>
        <c:crosses val="autoZero"/>
        <c:auto val="1"/>
        <c:lblAlgn val="ctr"/>
        <c:lblOffset val="100"/>
        <c:noMultiLvlLbl val="0"/>
      </c:catAx>
      <c:valAx>
        <c:axId val="907851419"/>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751902404"/>
        <c:crosses val="autoZero"/>
        <c:crossBetween val="between"/>
      </c:valAx>
      <c:spPr>
        <a:noFill/>
        <a:ln>
          <a:noFill/>
        </a:ln>
        <a:effectLst/>
      </c:spPr>
    </c:plotArea>
    <c:plotVisOnly val="1"/>
    <c:dispBlanksAs val="gap"/>
    <c:showDLblsOverMax val="0"/>
    <c:extLst>
      <c:ext uri="{0b15fc19-7d7d-44ad-8c2d-2c3a37ce22c3}">
        <chartProps xmlns="https://web.wps.cn/et/2018/main" chartId="{eed04cb5-6477-454d-9272-93b756b9b932}"/>
      </c:ext>
    </c:extLst>
  </c:chart>
  <c:spPr>
    <a:solidFill>
      <a:schemeClr val="bg1"/>
    </a:solidFill>
    <a:ln w="6350" cap="flat" cmpd="sng" algn="ctr">
      <a:no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0.0101119537739256"/>
                  <c:y val="-0.07580241292966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'[2025届大专毕业生（就业形式变化趋势）-4.xls]Sheet1'!$D$15:$F$15</c:f>
              <c:strCache>
                <c:ptCount val="3"/>
                <c:pt idx="0">
                  <c:v>2023年初次</c:v>
                </c:pt>
                <c:pt idx="1">
                  <c:v>2024年初次</c:v>
                </c:pt>
                <c:pt idx="2">
                  <c:v>2025初次</c:v>
                </c:pt>
              </c:strCache>
            </c:strRef>
          </c:cat>
          <c:val>
            <c:numRef>
              <c:f>'[2025届大专毕业生（就业形式变化趋势）-4.xls]Sheet1'!$D$16:$F$16</c:f>
              <c:numCache>
                <c:formatCode>0.00%</c:formatCode>
                <c:ptCount val="3"/>
                <c:pt idx="0">
                  <c:v>0.8593</c:v>
                </c:pt>
                <c:pt idx="1">
                  <c:v>0.8347</c:v>
                </c:pt>
                <c:pt idx="2">
                  <c:v>0.8375</c:v>
                </c:pt>
              </c:numCache>
            </c:numRef>
          </c:val>
          <c:smooth val="0"/>
        </c:ser>
        <c:dLbls>
          <c:showLegendKey val="0"/>
          <c:showVal val="0"/>
          <c:showCatName val="0"/>
          <c:showSerName val="0"/>
          <c:showPercent val="0"/>
          <c:showBubbleSize val="0"/>
        </c:dLbls>
        <c:marker val="1"/>
        <c:smooth val="0"/>
        <c:axId val="79917818"/>
        <c:axId val="113644833"/>
      </c:lineChart>
      <c:catAx>
        <c:axId val="7991781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13644833"/>
        <c:crosses val="autoZero"/>
        <c:auto val="1"/>
        <c:lblAlgn val="ctr"/>
        <c:lblOffset val="100"/>
        <c:noMultiLvlLbl val="0"/>
      </c:catAx>
      <c:valAx>
        <c:axId val="113644833"/>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0.00%"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79917818"/>
        <c:crosses val="autoZero"/>
        <c:crossBetween val="between"/>
      </c:valAx>
      <c:spPr>
        <a:noFill/>
        <a:ln>
          <a:noFill/>
        </a:ln>
        <a:effectLst/>
      </c:spPr>
    </c:plotArea>
    <c:plotVisOnly val="1"/>
    <c:dispBlanksAs val="gap"/>
    <c:showDLblsOverMax val="0"/>
    <c:extLst>
      <c:ext uri="{0b15fc19-7d7d-44ad-8c2d-2c3a37ce22c3}">
        <chartProps xmlns="https://web.wps.cn/et/2018/main" chartId="{a1e5dc90-8260-48d6-a715-be98ad24d919}"/>
      </c:ext>
    </c:extLst>
  </c:chart>
  <c:spPr>
    <a:solidFill>
      <a:schemeClr val="bg1"/>
    </a:solidFill>
    <a:ln w="6350" cap="flat" cmpd="sng" algn="ctr">
      <a:noFill/>
      <a:round/>
    </a:ln>
    <a:effectLst/>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'[2025届大专毕业生（就业形式变化趋势）-4.xls]Sheet1'!$A$2</c:f>
              <c:strCache>
                <c:ptCount val="1"/>
                <c:pt idx="0">
                  <c:v>2023届</c:v>
                </c:pt>
              </c:strCache>
            </c:strRef>
          </c:tx>
          <c:spPr>
            <a:solidFill>
              <a:srgbClr val="5B9BD5">
                <a:lumMod val="50000"/>
              </a:srgbClr>
            </a:solidFill>
            <a:ln>
              <a:noFill/>
            </a:ln>
            <a:effectLst/>
          </c:spPr>
          <c:invertIfNegative val="0"/>
          <c:dLbls>
            <c:delete val="1"/>
          </c:dLbls>
          <c:cat>
            <c:strRef>
              <c:f>'[2025届大专毕业生（就业形式变化趋势）-4.xls]Sheet1'!$B$1:$D$1</c:f>
              <c:strCache>
                <c:ptCount val="3"/>
                <c:pt idx="0">
                  <c:v>协议就业率</c:v>
                </c:pt>
                <c:pt idx="1">
                  <c:v>签劳动合同就业率</c:v>
                </c:pt>
                <c:pt idx="2">
                  <c:v>灵活就业率</c:v>
                </c:pt>
              </c:strCache>
            </c:strRef>
          </c:cat>
          <c:val>
            <c:numRef>
              <c:f>'[2025届大专毕业生（就业形式变化趋势）-4.xls]Sheet1'!$B$2:$D$2</c:f>
              <c:numCache>
                <c:formatCode>0.00%</c:formatCode>
                <c:ptCount val="3"/>
                <c:pt idx="0">
                  <c:v>0.5671</c:v>
                </c:pt>
                <c:pt idx="1">
                  <c:v>0.0144</c:v>
                </c:pt>
                <c:pt idx="2">
                  <c:v>0.0882</c:v>
                </c:pt>
              </c:numCache>
            </c:numRef>
          </c:val>
        </c:ser>
        <c:ser>
          <c:idx val="1"/>
          <c:order val="1"/>
          <c:tx>
            <c:strRef>
              <c:f>'[2025届大专毕业生（就业形式变化趋势）-4.xls]Sheet1'!$A$3</c:f>
              <c:strCache>
                <c:ptCount val="1"/>
                <c:pt idx="0">
                  <c:v>2024届</c:v>
                </c:pt>
              </c:strCache>
            </c:strRef>
          </c:tx>
          <c:spPr>
            <a:solidFill>
              <a:srgbClr val="5B9BD5">
                <a:lumMod val="75000"/>
              </a:srgbClr>
            </a:solidFill>
            <a:ln>
              <a:noFill/>
            </a:ln>
            <a:effectLst/>
          </c:spPr>
          <c:invertIfNegative val="0"/>
          <c:dLbls>
            <c:delete val="1"/>
          </c:dLbls>
          <c:cat>
            <c:strRef>
              <c:f>'[2025届大专毕业生（就业形式变化趋势）-4.xls]Sheet1'!$B$1:$D$1</c:f>
              <c:strCache>
                <c:ptCount val="3"/>
                <c:pt idx="0">
                  <c:v>协议就业率</c:v>
                </c:pt>
                <c:pt idx="1">
                  <c:v>签劳动合同就业率</c:v>
                </c:pt>
                <c:pt idx="2">
                  <c:v>灵活就业率</c:v>
                </c:pt>
              </c:strCache>
            </c:strRef>
          </c:cat>
          <c:val>
            <c:numRef>
              <c:f>'[2025届大专毕业生（就业形式变化趋势）-4.xls]Sheet1'!$B$3:$D$3</c:f>
              <c:numCache>
                <c:formatCode>0.00%</c:formatCode>
                <c:ptCount val="3"/>
                <c:pt idx="0">
                  <c:v>0.5984</c:v>
                </c:pt>
                <c:pt idx="1">
                  <c:v>0.0122</c:v>
                </c:pt>
                <c:pt idx="2">
                  <c:v>0.1964</c:v>
                </c:pt>
              </c:numCache>
            </c:numRef>
          </c:val>
        </c:ser>
        <c:ser>
          <c:idx val="2"/>
          <c:order val="2"/>
          <c:tx>
            <c:strRef>
              <c:f>'[2025届大专毕业生（就业形式变化趋势）-4.xls]Sheet1'!$A$4</c:f>
              <c:strCache>
                <c:ptCount val="1"/>
                <c:pt idx="0">
                  <c:v>2025届</c:v>
                </c:pt>
              </c:strCache>
            </c:strRef>
          </c:tx>
          <c:spPr>
            <a:solidFill>
              <a:srgbClr val="5B9BD5">
                <a:lumMod val="40000"/>
                <a:lumOff val="60000"/>
              </a:srgbClr>
            </a:solidFill>
            <a:ln>
              <a:noFill/>
            </a:ln>
            <a:effectLst/>
          </c:spPr>
          <c:invertIfNegative val="0"/>
          <c:dLbls>
            <c:delete val="1"/>
          </c:dLbls>
          <c:cat>
            <c:strRef>
              <c:f>'[2025届大专毕业生（就业形式变化趋势）-4.xls]Sheet1'!$B$1:$D$1</c:f>
              <c:strCache>
                <c:ptCount val="3"/>
                <c:pt idx="0">
                  <c:v>协议就业率</c:v>
                </c:pt>
                <c:pt idx="1">
                  <c:v>签劳动合同就业率</c:v>
                </c:pt>
                <c:pt idx="2">
                  <c:v>灵活就业率</c:v>
                </c:pt>
              </c:strCache>
            </c:strRef>
          </c:cat>
          <c:val>
            <c:numRef>
              <c:f>'[2025届大专毕业生（就业形式变化趋势）-4.xls]Sheet1'!$B$4:$D$4</c:f>
              <c:numCache>
                <c:formatCode>0.00%</c:formatCode>
                <c:ptCount val="3"/>
                <c:pt idx="0">
                  <c:v>0.6747</c:v>
                </c:pt>
                <c:pt idx="1">
                  <c:v>0.0108</c:v>
                </c:pt>
                <c:pt idx="2">
                  <c:v>0.2369</c:v>
                </c:pt>
              </c:numCache>
            </c:numRef>
          </c:val>
        </c:ser>
        <c:dLbls>
          <c:showLegendKey val="0"/>
          <c:showVal val="1"/>
          <c:showCatName val="0"/>
          <c:showSerName val="0"/>
          <c:showPercent val="0"/>
          <c:showBubbleSize val="0"/>
        </c:dLbls>
        <c:gapWidth val="216"/>
        <c:overlap val="-32"/>
        <c:axId val="192869352"/>
        <c:axId val="156353826"/>
      </c:barChart>
      <c:catAx>
        <c:axId val="1928693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56353826"/>
        <c:crosses val="autoZero"/>
        <c:auto val="1"/>
        <c:lblAlgn val="ctr"/>
        <c:lblOffset val="100"/>
        <c:noMultiLvlLbl val="0"/>
      </c:catAx>
      <c:valAx>
        <c:axId val="156353826"/>
        <c:scaling>
          <c:orientation val="minMax"/>
        </c:scaling>
        <c:delete val="0"/>
        <c:axPos val="l"/>
        <c:majorGridlines>
          <c:spPr>
            <a:ln w="9525" cap="flat" cmpd="sng" algn="ctr">
              <a:solidFill>
                <a:schemeClr val="tx1">
                  <a:lumMod val="50000"/>
                  <a:lumOff val="50000"/>
                  <a:alpha val="35000"/>
                </a:schemeClr>
              </a:solidFill>
              <a:round/>
            </a:ln>
            <a:effectLst/>
          </c:spPr>
        </c:majorGridlines>
        <c:numFmt formatCode="0.00%"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92869352"/>
        <c:crosses val="autoZero"/>
        <c:crossBetween val="between"/>
      </c:valAx>
      <c:dTable>
        <c:showHorzBorder val="1"/>
        <c:showVertBorder val="1"/>
        <c:showOutline val="1"/>
        <c:showKeys val="1"/>
        <c:spPr>
          <a:noFill/>
          <a:ln w="9525" cap="flat" cmpd="sng" algn="ctr">
            <a:solidFill>
              <a:schemeClr val="tx1">
                <a:lumMod val="50000"/>
                <a:lumOff val="50000"/>
                <a:alpha val="25000"/>
              </a:schemeClr>
            </a:solidFill>
            <a:round/>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Table>
      <c:spPr>
        <a:noFill/>
        <a:ln>
          <a:noFill/>
        </a:ln>
        <a:effectLst/>
      </c:spPr>
    </c:plotArea>
    <c:plotVisOnly val="1"/>
    <c:dispBlanksAs val="gap"/>
    <c:showDLblsOverMax val="0"/>
    <c:extLst>
      <c:ext uri="{0b15fc19-7d7d-44ad-8c2d-2c3a37ce22c3}">
        <chartProps xmlns="https://web.wps.cn/et/2018/main" chartId="{e79eb0f3-3b4b-4716-9dc0-0f36515e87e4}"/>
      </c:ext>
    </c:extLst>
  </c:chart>
  <c:spPr>
    <a:solidFill>
      <a:schemeClr val="bg1"/>
    </a:solidFill>
    <a:ln w="9525" cap="flat" cmpd="sng" algn="ctr">
      <a:noFill/>
      <a:round/>
    </a:ln>
    <a:effectLst/>
  </c:spPr>
  <c:txPr>
    <a:bodyPr/>
    <a:lstStyle/>
    <a:p>
      <a:pPr>
        <a:defRPr lang="zh-CN" b="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rgbClr val="5B9BD5">
                  <a:lumMod val="40000"/>
                  <a:lumOff val="60000"/>
                </a:srgbClr>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286034075363761"/>
                  <c:y val="-0.13715186547556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228722763934032"/>
                  <c:y val="0.023655574830468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74551583002287"/>
                  <c:y val="0.015770383220312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'[2025届毕业生（母校满意度）-13.xls]Sheet1'!$M$4:$O$4</c:f>
              <c:strCache>
                <c:ptCount val="3"/>
                <c:pt idx="0">
                  <c:v>非常满意</c:v>
                </c:pt>
                <c:pt idx="1">
                  <c:v>基本满意</c:v>
                </c:pt>
                <c:pt idx="2">
                  <c:v>不满意</c:v>
                </c:pt>
              </c:strCache>
            </c:strRef>
          </c:cat>
          <c:val>
            <c:numRef>
              <c:f>'[2025届毕业生（母校满意度）-13.xls]Sheet1'!$M$5:$O$5</c:f>
              <c:numCache>
                <c:formatCode>0.00%</c:formatCode>
                <c:ptCount val="3"/>
                <c:pt idx="0">
                  <c:v>0.992396958783513</c:v>
                </c:pt>
                <c:pt idx="1">
                  <c:v>0.00760304121648659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e9adbdd-c56a-4081-94b3-f167c1af0e1a}"/>
      </c:ext>
    </c:extLst>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'[2025届大专毕业生（教学相关）.xlsx]Sheet1'!$O$40</c:f>
              <c:strCache>
                <c:ptCount val="1"/>
                <c:pt idx="0">
                  <c:v>人数</c:v>
                </c:pt>
              </c:strCache>
            </c:strRef>
          </c:tx>
          <c:spPr>
            <a:solidFill>
              <a:schemeClr val="accent1"/>
            </a:solidFill>
            <a:ln>
              <a:noFill/>
            </a:ln>
            <a:effectLst/>
          </c:spPr>
          <c:invertIfNegative val="0"/>
          <c:dLbls>
            <c:delete val="1"/>
          </c:dLbls>
          <c:cat>
            <c:strRef>
              <c:f>'[2025届大专毕业生（教学相关）.xlsx]Sheet1'!$N$41:$N$44</c:f>
              <c:strCache>
                <c:ptCount val="4"/>
                <c:pt idx="0">
                  <c:v>价值很大</c:v>
                </c:pt>
                <c:pt idx="1">
                  <c:v>价值较大</c:v>
                </c:pt>
                <c:pt idx="2">
                  <c:v>价值一般</c:v>
                </c:pt>
                <c:pt idx="3">
                  <c:v>价值不大</c:v>
                </c:pt>
              </c:strCache>
            </c:strRef>
          </c:cat>
          <c:val>
            <c:numRef>
              <c:f>'[2025届大专毕业生（教学相关）.xlsx]Sheet1'!$O$41:$O$44</c:f>
              <c:numCache>
                <c:formatCode>General</c:formatCode>
                <c:ptCount val="4"/>
                <c:pt idx="0">
                  <c:v>2415</c:v>
                </c:pt>
                <c:pt idx="1">
                  <c:v>84</c:v>
                </c:pt>
                <c:pt idx="2">
                  <c:v>0</c:v>
                </c:pt>
                <c:pt idx="3">
                  <c:v>0</c:v>
                </c:pt>
              </c:numCache>
            </c:numRef>
          </c:val>
        </c:ser>
        <c:dLbls>
          <c:showLegendKey val="0"/>
          <c:showVal val="0"/>
          <c:showCatName val="0"/>
          <c:showSerName val="0"/>
          <c:showPercent val="0"/>
          <c:showBubbleSize val="0"/>
        </c:dLbls>
        <c:gapWidth val="219"/>
        <c:overlap val="-27"/>
        <c:axId val="1234332783"/>
        <c:axId val="1234327375"/>
      </c:barChart>
      <c:lineChart>
        <c:grouping val="standard"/>
        <c:varyColors val="0"/>
        <c:ser>
          <c:idx val="1"/>
          <c:order val="1"/>
          <c:tx>
            <c:strRef>
              <c:f>'[2025届大专毕业生（教学相关）.xlsx]Sheet1'!$P$40</c:f>
              <c:strCache>
                <c:ptCount val="1"/>
                <c:pt idx="0">
                  <c:v>百分比</c:v>
                </c:pt>
              </c:strCache>
            </c:strRef>
          </c:tx>
          <c:spPr>
            <a:ln w="28575" cap="rnd">
              <a:solidFill>
                <a:schemeClr val="accent2"/>
              </a:solidFill>
              <a:round/>
            </a:ln>
            <a:effectLst/>
          </c:spPr>
          <c:marker>
            <c:symbol val="none"/>
          </c:marker>
          <c:dLbls>
            <c:delete val="1"/>
          </c:dLbls>
          <c:cat>
            <c:strRef>
              <c:f>'[2025届大专毕业生（教学相关）.xlsx]Sheet1'!$N$41:$N$44</c:f>
              <c:strCache>
                <c:ptCount val="4"/>
                <c:pt idx="0">
                  <c:v>价值很大</c:v>
                </c:pt>
                <c:pt idx="1">
                  <c:v>价值较大</c:v>
                </c:pt>
                <c:pt idx="2">
                  <c:v>价值一般</c:v>
                </c:pt>
                <c:pt idx="3">
                  <c:v>价值不大</c:v>
                </c:pt>
              </c:strCache>
            </c:strRef>
          </c:cat>
          <c:val>
            <c:numRef>
              <c:f>'[2025届大专毕业生（教学相关）.xlsx]Sheet1'!$P$41:$P$44</c:f>
              <c:numCache>
                <c:formatCode>0.00%</c:formatCode>
                <c:ptCount val="4"/>
                <c:pt idx="0">
                  <c:v>0.966386554621849</c:v>
                </c:pt>
                <c:pt idx="1">
                  <c:v>0.0336134453781513</c:v>
                </c:pt>
                <c:pt idx="2">
                  <c:v>0</c:v>
                </c:pt>
                <c:pt idx="3">
                  <c:v>0</c:v>
                </c:pt>
              </c:numCache>
            </c:numRef>
          </c:val>
          <c:smooth val="0"/>
        </c:ser>
        <c:dLbls>
          <c:showLegendKey val="0"/>
          <c:showVal val="0"/>
          <c:showCatName val="0"/>
          <c:showSerName val="0"/>
          <c:showPercent val="0"/>
          <c:showBubbleSize val="0"/>
        </c:dLbls>
        <c:marker val="0"/>
        <c:smooth val="0"/>
        <c:axId val="1234333199"/>
        <c:axId val="1234324463"/>
      </c:lineChart>
      <c:catAx>
        <c:axId val="1234332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27375"/>
        <c:crosses val="autoZero"/>
        <c:auto val="1"/>
        <c:lblAlgn val="ctr"/>
        <c:lblOffset val="100"/>
        <c:noMultiLvlLbl val="0"/>
      </c:catAx>
      <c:valAx>
        <c:axId val="1234327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32783"/>
        <c:crosses val="autoZero"/>
        <c:crossBetween val="between"/>
      </c:valAx>
      <c:catAx>
        <c:axId val="1234333199"/>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24463"/>
        <c:crosses val="autoZero"/>
        <c:auto val="1"/>
        <c:lblAlgn val="ctr"/>
        <c:lblOffset val="100"/>
        <c:noMultiLvlLbl val="0"/>
      </c:catAx>
      <c:valAx>
        <c:axId val="1234324463"/>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33199"/>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6bc541-f020-4a2c-8492-adbde884ed97}"/>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'[2025届大专毕业生（教学相关）.xlsx]Sheet1'!$O$55</c:f>
              <c:strCache>
                <c:ptCount val="1"/>
                <c:pt idx="0">
                  <c:v>人数</c:v>
                </c:pt>
              </c:strCache>
            </c:strRef>
          </c:tx>
          <c:spPr>
            <a:solidFill>
              <a:schemeClr val="accent1"/>
            </a:solidFill>
            <a:ln>
              <a:noFill/>
            </a:ln>
            <a:effectLst/>
          </c:spPr>
          <c:invertIfNegative val="0"/>
          <c:dLbls>
            <c:delete val="1"/>
          </c:dLbls>
          <c:cat>
            <c:strRef>
              <c:f>'[2025届大专毕业生（教学相关）.xlsx]Sheet1'!$N$56:$N$59</c:f>
              <c:strCache>
                <c:ptCount val="4"/>
                <c:pt idx="0">
                  <c:v>掌握很好</c:v>
                </c:pt>
                <c:pt idx="1">
                  <c:v>掌握较好</c:v>
                </c:pt>
                <c:pt idx="2">
                  <c:v>掌握一般</c:v>
                </c:pt>
                <c:pt idx="3">
                  <c:v>没掌握</c:v>
                </c:pt>
              </c:strCache>
            </c:strRef>
          </c:cat>
          <c:val>
            <c:numRef>
              <c:f>'[2025届大专毕业生（教学相关）.xlsx]Sheet1'!$O$56:$O$59</c:f>
              <c:numCache>
                <c:formatCode>General</c:formatCode>
                <c:ptCount val="4"/>
                <c:pt idx="0">
                  <c:v>2012</c:v>
                </c:pt>
                <c:pt idx="1">
                  <c:v>480</c:v>
                </c:pt>
                <c:pt idx="2">
                  <c:v>7</c:v>
                </c:pt>
                <c:pt idx="3">
                  <c:v>0</c:v>
                </c:pt>
              </c:numCache>
            </c:numRef>
          </c:val>
        </c:ser>
        <c:dLbls>
          <c:showLegendKey val="0"/>
          <c:showVal val="0"/>
          <c:showCatName val="0"/>
          <c:showSerName val="0"/>
          <c:showPercent val="0"/>
          <c:showBubbleSize val="0"/>
        </c:dLbls>
        <c:gapWidth val="219"/>
        <c:overlap val="-27"/>
        <c:axId val="1234332783"/>
        <c:axId val="1234327375"/>
      </c:barChart>
      <c:lineChart>
        <c:grouping val="standard"/>
        <c:varyColors val="0"/>
        <c:ser>
          <c:idx val="1"/>
          <c:order val="1"/>
          <c:tx>
            <c:strRef>
              <c:f>'[2025届大专毕业生（教学相关）.xlsx]Sheet1'!$P$55</c:f>
              <c:strCache>
                <c:ptCount val="1"/>
                <c:pt idx="0">
                  <c:v>百分比</c:v>
                </c:pt>
              </c:strCache>
            </c:strRef>
          </c:tx>
          <c:spPr>
            <a:ln w="28575" cap="rnd">
              <a:solidFill>
                <a:schemeClr val="accent2"/>
              </a:solidFill>
              <a:round/>
            </a:ln>
            <a:effectLst/>
          </c:spPr>
          <c:marker>
            <c:symbol val="none"/>
          </c:marker>
          <c:dLbls>
            <c:delete val="1"/>
          </c:dLbls>
          <c:cat>
            <c:strRef>
              <c:f>'[2025届大专毕业生（教学相关）.xlsx]Sheet1'!$N$56:$N$59</c:f>
              <c:strCache>
                <c:ptCount val="4"/>
                <c:pt idx="0">
                  <c:v>掌握很好</c:v>
                </c:pt>
                <c:pt idx="1">
                  <c:v>掌握较好</c:v>
                </c:pt>
                <c:pt idx="2">
                  <c:v>掌握一般</c:v>
                </c:pt>
                <c:pt idx="3">
                  <c:v>没掌握</c:v>
                </c:pt>
              </c:strCache>
            </c:strRef>
          </c:cat>
          <c:val>
            <c:numRef>
              <c:f>'[2025届大专毕业生（教学相关）.xlsx]Sheet1'!$P$56:$P$59</c:f>
              <c:numCache>
                <c:formatCode>0.00%</c:formatCode>
                <c:ptCount val="4"/>
                <c:pt idx="0">
                  <c:v>0.805122048819528</c:v>
                </c:pt>
                <c:pt idx="1">
                  <c:v>0.192076830732293</c:v>
                </c:pt>
                <c:pt idx="2">
                  <c:v>0.00280112044817927</c:v>
                </c:pt>
                <c:pt idx="3">
                  <c:v>0</c:v>
                </c:pt>
              </c:numCache>
            </c:numRef>
          </c:val>
          <c:smooth val="0"/>
        </c:ser>
        <c:dLbls>
          <c:showLegendKey val="0"/>
          <c:showVal val="0"/>
          <c:showCatName val="0"/>
          <c:showSerName val="0"/>
          <c:showPercent val="0"/>
          <c:showBubbleSize val="0"/>
        </c:dLbls>
        <c:marker val="0"/>
        <c:smooth val="0"/>
        <c:axId val="1234333199"/>
        <c:axId val="1234324463"/>
      </c:lineChart>
      <c:catAx>
        <c:axId val="1234332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27375"/>
        <c:crosses val="autoZero"/>
        <c:auto val="1"/>
        <c:lblAlgn val="ctr"/>
        <c:lblOffset val="100"/>
        <c:noMultiLvlLbl val="0"/>
      </c:catAx>
      <c:valAx>
        <c:axId val="1234327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32783"/>
        <c:crosses val="autoZero"/>
        <c:crossBetween val="between"/>
      </c:valAx>
      <c:catAx>
        <c:axId val="1234333199"/>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24463"/>
        <c:crosses val="autoZero"/>
        <c:auto val="1"/>
        <c:lblAlgn val="ctr"/>
        <c:lblOffset val="100"/>
        <c:noMultiLvlLbl val="0"/>
      </c:catAx>
      <c:valAx>
        <c:axId val="1234324463"/>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33199"/>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6bc541-f020-4a2c-8492-adbde884ed97}"/>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'[2025届大专毕业生（生源情况分布）-16.xls]Sheet1'!$B$49:$O$49</c:f>
              <c:strCache>
                <c:ptCount val="14"/>
                <c:pt idx="0">
                  <c:v>沈阳市</c:v>
                </c:pt>
                <c:pt idx="1">
                  <c:v>大连市</c:v>
                </c:pt>
                <c:pt idx="2">
                  <c:v>鞍山市</c:v>
                </c:pt>
                <c:pt idx="3">
                  <c:v>抚顺市</c:v>
                </c:pt>
                <c:pt idx="4">
                  <c:v>本溪市</c:v>
                </c:pt>
                <c:pt idx="5">
                  <c:v>丹东市</c:v>
                </c:pt>
                <c:pt idx="6">
                  <c:v>锦州市</c:v>
                </c:pt>
                <c:pt idx="7">
                  <c:v>营口市</c:v>
                </c:pt>
                <c:pt idx="8">
                  <c:v>阜新市</c:v>
                </c:pt>
                <c:pt idx="9">
                  <c:v>辽阳市</c:v>
                </c:pt>
                <c:pt idx="10">
                  <c:v>盘锦市</c:v>
                </c:pt>
                <c:pt idx="11">
                  <c:v>铁岭市</c:v>
                </c:pt>
                <c:pt idx="12">
                  <c:v>朝阳市</c:v>
                </c:pt>
                <c:pt idx="13">
                  <c:v>葫芦岛市</c:v>
                </c:pt>
              </c:strCache>
            </c:strRef>
          </c:cat>
          <c:val>
            <c:numRef>
              <c:f>'[2025届大专毕业生（生源情况分布）-16.xls]Sheet1'!$B$50:$O$50</c:f>
              <c:numCache>
                <c:formatCode>General</c:formatCode>
                <c:ptCount val="14"/>
                <c:pt idx="0">
                  <c:v>155</c:v>
                </c:pt>
                <c:pt idx="1">
                  <c:v>61</c:v>
                </c:pt>
                <c:pt idx="2">
                  <c:v>76</c:v>
                </c:pt>
                <c:pt idx="3">
                  <c:v>23</c:v>
                </c:pt>
                <c:pt idx="4">
                  <c:v>32</c:v>
                </c:pt>
                <c:pt idx="5">
                  <c:v>61</c:v>
                </c:pt>
                <c:pt idx="6">
                  <c:v>125</c:v>
                </c:pt>
                <c:pt idx="7">
                  <c:v>38</c:v>
                </c:pt>
                <c:pt idx="8">
                  <c:v>597</c:v>
                </c:pt>
                <c:pt idx="9">
                  <c:v>50</c:v>
                </c:pt>
                <c:pt idx="10">
                  <c:v>37</c:v>
                </c:pt>
                <c:pt idx="11">
                  <c:v>103</c:v>
                </c:pt>
                <c:pt idx="12">
                  <c:v>224</c:v>
                </c:pt>
                <c:pt idx="13">
                  <c:v>153</c:v>
                </c:pt>
              </c:numCache>
            </c:numRef>
          </c:val>
        </c:ser>
        <c:dLbls>
          <c:showLegendKey val="0"/>
          <c:showVal val="0"/>
          <c:showCatName val="0"/>
          <c:showSerName val="0"/>
          <c:showPercent val="0"/>
          <c:showBubbleSize val="0"/>
        </c:dLbls>
        <c:gapWidth val="246"/>
        <c:overlap val="0"/>
        <c:axId val="66194873"/>
        <c:axId val="371043280"/>
      </c:barChart>
      <c:catAx>
        <c:axId val="66194873"/>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043280"/>
        <c:crosses val="autoZero"/>
        <c:auto val="1"/>
        <c:lblAlgn val="ctr"/>
        <c:lblOffset val="100"/>
        <c:noMultiLvlLbl val="0"/>
      </c:catAx>
      <c:valAx>
        <c:axId val="371043280"/>
        <c:scaling>
          <c:orientation val="minMax"/>
        </c:scaling>
        <c:delete val="0"/>
        <c:axPos val="b"/>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194873"/>
        <c:crosses val="autoZero"/>
        <c:crossBetween val="between"/>
      </c:valAx>
      <c:spPr>
        <a:noFill/>
        <a:ln>
          <a:noFill/>
        </a:ln>
        <a:effectLst/>
      </c:spPr>
    </c:plotArea>
    <c:plotVisOnly val="1"/>
    <c:dispBlanksAs val="gap"/>
    <c:showDLblsOverMax val="0"/>
    <c:extLst>
      <c:ext uri="{0b15fc19-7d7d-44ad-8c2d-2c3a37ce22c3}">
        <chartProps xmlns="https://web.wps.cn/et/2018/main" chartId="{25e2dae3-cc7b-4b6a-9879-5ba1d7eb1dfe}"/>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'[2025届大专毕业生（教学相关）.xlsx]Sheet1'!$B$39</c:f>
              <c:strCache>
                <c:ptCount val="1"/>
                <c:pt idx="0">
                  <c:v>人数</c:v>
                </c:pt>
              </c:strCache>
            </c:strRef>
          </c:tx>
          <c:spPr>
            <a:solidFill>
              <a:schemeClr val="accent1"/>
            </a:solidFill>
            <a:ln>
              <a:noFill/>
            </a:ln>
            <a:effectLst/>
          </c:spPr>
          <c:invertIfNegative val="0"/>
          <c:dLbls>
            <c:delete val="1"/>
          </c:dLbls>
          <c:cat>
            <c:strRef>
              <c:f>'[2025届大专毕业生（教学相关）.xlsx]Sheet1'!$A$40:$A$43</c:f>
              <c:strCache>
                <c:ptCount val="4"/>
                <c:pt idx="0">
                  <c:v>安排很好</c:v>
                </c:pt>
                <c:pt idx="1">
                  <c:v>安排较好</c:v>
                </c:pt>
                <c:pt idx="2">
                  <c:v>安排一般</c:v>
                </c:pt>
                <c:pt idx="3">
                  <c:v>安排不好</c:v>
                </c:pt>
              </c:strCache>
            </c:strRef>
          </c:cat>
          <c:val>
            <c:numRef>
              <c:f>'[2025届大专毕业生（教学相关）.xlsx]Sheet1'!$B$40:$B$43</c:f>
              <c:numCache>
                <c:formatCode>General</c:formatCode>
                <c:ptCount val="4"/>
                <c:pt idx="0">
                  <c:v>2248</c:v>
                </c:pt>
                <c:pt idx="1">
                  <c:v>251</c:v>
                </c:pt>
                <c:pt idx="2">
                  <c:v>0</c:v>
                </c:pt>
                <c:pt idx="3">
                  <c:v>0</c:v>
                </c:pt>
              </c:numCache>
            </c:numRef>
          </c:val>
        </c:ser>
        <c:dLbls>
          <c:showLegendKey val="0"/>
          <c:showVal val="0"/>
          <c:showCatName val="0"/>
          <c:showSerName val="0"/>
          <c:showPercent val="0"/>
          <c:showBubbleSize val="0"/>
        </c:dLbls>
        <c:gapWidth val="219"/>
        <c:overlap val="-27"/>
        <c:axId val="1234332783"/>
        <c:axId val="1234327375"/>
      </c:barChart>
      <c:lineChart>
        <c:grouping val="standard"/>
        <c:varyColors val="0"/>
        <c:ser>
          <c:idx val="1"/>
          <c:order val="1"/>
          <c:tx>
            <c:strRef>
              <c:f>'[2025届大专毕业生（教学相关）.xlsx]Sheet1'!$C$39</c:f>
              <c:strCache>
                <c:ptCount val="1"/>
                <c:pt idx="0">
                  <c:v>百分比</c:v>
                </c:pt>
              </c:strCache>
            </c:strRef>
          </c:tx>
          <c:spPr>
            <a:ln w="28575" cap="rnd">
              <a:solidFill>
                <a:schemeClr val="accent2"/>
              </a:solidFill>
              <a:round/>
            </a:ln>
            <a:effectLst/>
          </c:spPr>
          <c:marker>
            <c:symbol val="none"/>
          </c:marker>
          <c:dLbls>
            <c:delete val="1"/>
          </c:dLbls>
          <c:cat>
            <c:strRef>
              <c:f>'[2025届大专毕业生（教学相关）.xlsx]Sheet1'!$A$40:$A$43</c:f>
              <c:strCache>
                <c:ptCount val="4"/>
                <c:pt idx="0">
                  <c:v>安排很好</c:v>
                </c:pt>
                <c:pt idx="1">
                  <c:v>安排较好</c:v>
                </c:pt>
                <c:pt idx="2">
                  <c:v>安排一般</c:v>
                </c:pt>
                <c:pt idx="3">
                  <c:v>安排不好</c:v>
                </c:pt>
              </c:strCache>
            </c:strRef>
          </c:cat>
          <c:val>
            <c:numRef>
              <c:f>'[2025届大专毕业生（教学相关）.xlsx]Sheet1'!$C$40:$C$43</c:f>
              <c:numCache>
                <c:formatCode>0.00%</c:formatCode>
                <c:ptCount val="4"/>
                <c:pt idx="0">
                  <c:v>0.899559823929572</c:v>
                </c:pt>
                <c:pt idx="1">
                  <c:v>0.100440176070428</c:v>
                </c:pt>
                <c:pt idx="2">
                  <c:v>0</c:v>
                </c:pt>
                <c:pt idx="3">
                  <c:v>0</c:v>
                </c:pt>
              </c:numCache>
            </c:numRef>
          </c:val>
          <c:smooth val="0"/>
        </c:ser>
        <c:dLbls>
          <c:showLegendKey val="0"/>
          <c:showVal val="0"/>
          <c:showCatName val="0"/>
          <c:showSerName val="0"/>
          <c:showPercent val="0"/>
          <c:showBubbleSize val="0"/>
        </c:dLbls>
        <c:marker val="0"/>
        <c:smooth val="0"/>
        <c:axId val="1234333199"/>
        <c:axId val="1234324463"/>
      </c:lineChart>
      <c:catAx>
        <c:axId val="1234332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27375"/>
        <c:crosses val="autoZero"/>
        <c:auto val="1"/>
        <c:lblAlgn val="ctr"/>
        <c:lblOffset val="100"/>
        <c:noMultiLvlLbl val="0"/>
      </c:catAx>
      <c:valAx>
        <c:axId val="1234327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32783"/>
        <c:crosses val="autoZero"/>
        <c:crossBetween val="between"/>
      </c:valAx>
      <c:catAx>
        <c:axId val="1234333199"/>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24463"/>
        <c:crosses val="autoZero"/>
        <c:auto val="1"/>
        <c:lblAlgn val="ctr"/>
        <c:lblOffset val="100"/>
        <c:noMultiLvlLbl val="0"/>
      </c:catAx>
      <c:valAx>
        <c:axId val="1234324463"/>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333199"/>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6bc541-f020-4a2c-8492-adbde884ed97}"/>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'[2025届大专毕业生（教学相关）.xlsx]Sheet1'!$B$55</c:f>
              <c:strCache>
                <c:ptCount val="1"/>
                <c:pt idx="0">
                  <c:v>人数</c:v>
                </c:pt>
              </c:strCache>
            </c:strRef>
          </c:tx>
          <c:spPr>
            <a:solidFill>
              <a:schemeClr val="accent1"/>
            </a:solidFill>
            <a:ln>
              <a:noFill/>
            </a:ln>
            <a:effectLst/>
          </c:spPr>
          <c:invertIfNegative val="0"/>
          <c:dLbls>
            <c:delete val="1"/>
          </c:dLbls>
          <c:cat>
            <c:strRef>
              <c:f>'[2025届大专毕业生（教学相关）.xlsx]Sheet1'!$A$56:$A$59</c:f>
              <c:strCache>
                <c:ptCount val="4"/>
                <c:pt idx="0">
                  <c:v>非常满意</c:v>
                </c:pt>
                <c:pt idx="1">
                  <c:v>比较满意</c:v>
                </c:pt>
                <c:pt idx="2">
                  <c:v>一般满意</c:v>
                </c:pt>
                <c:pt idx="3">
                  <c:v>不满意</c:v>
                </c:pt>
              </c:strCache>
            </c:strRef>
          </c:cat>
          <c:val>
            <c:numRef>
              <c:f>'[2025届大专毕业生（教学相关）.xlsx]Sheet1'!$B$56:$B$59</c:f>
              <c:numCache>
                <c:formatCode>General</c:formatCode>
                <c:ptCount val="4"/>
                <c:pt idx="0">
                  <c:v>2287</c:v>
                </c:pt>
                <c:pt idx="1">
                  <c:v>212</c:v>
                </c:pt>
                <c:pt idx="2">
                  <c:v>0</c:v>
                </c:pt>
                <c:pt idx="3">
                  <c:v>0</c:v>
                </c:pt>
              </c:numCache>
            </c:numRef>
          </c:val>
        </c:ser>
        <c:dLbls>
          <c:showLegendKey val="0"/>
          <c:showVal val="0"/>
          <c:showCatName val="0"/>
          <c:showSerName val="0"/>
          <c:showPercent val="0"/>
          <c:showBubbleSize val="0"/>
        </c:dLbls>
        <c:gapWidth val="219"/>
        <c:overlap val="-27"/>
        <c:axId val="1351991439"/>
        <c:axId val="1351988943"/>
      </c:barChart>
      <c:lineChart>
        <c:grouping val="standard"/>
        <c:varyColors val="0"/>
        <c:ser>
          <c:idx val="1"/>
          <c:order val="1"/>
          <c:tx>
            <c:strRef>
              <c:f>'[2025届大专毕业生（教学相关）.xlsx]Sheet1'!$C$55</c:f>
              <c:strCache>
                <c:ptCount val="1"/>
                <c:pt idx="0">
                  <c:v>百分比</c:v>
                </c:pt>
              </c:strCache>
            </c:strRef>
          </c:tx>
          <c:spPr>
            <a:ln w="28575" cap="rnd">
              <a:solidFill>
                <a:schemeClr val="accent2"/>
              </a:solidFill>
              <a:round/>
            </a:ln>
            <a:effectLst/>
          </c:spPr>
          <c:marker>
            <c:symbol val="none"/>
          </c:marker>
          <c:dLbls>
            <c:delete val="1"/>
          </c:dLbls>
          <c:cat>
            <c:strRef>
              <c:f>'[2025届大专毕业生（教学相关）.xlsx]Sheet1'!$A$56:$A$59</c:f>
              <c:strCache>
                <c:ptCount val="4"/>
                <c:pt idx="0">
                  <c:v>非常满意</c:v>
                </c:pt>
                <c:pt idx="1">
                  <c:v>比较满意</c:v>
                </c:pt>
                <c:pt idx="2">
                  <c:v>一般满意</c:v>
                </c:pt>
                <c:pt idx="3">
                  <c:v>不满意</c:v>
                </c:pt>
              </c:strCache>
            </c:strRef>
          </c:cat>
          <c:val>
            <c:numRef>
              <c:f>'[2025届大专毕业生（教学相关）.xlsx]Sheet1'!$C$56:$C$59</c:f>
              <c:numCache>
                <c:formatCode>0.00%</c:formatCode>
                <c:ptCount val="4"/>
                <c:pt idx="0">
                  <c:v>0.915166066426571</c:v>
                </c:pt>
                <c:pt idx="1">
                  <c:v>0.0848339335734294</c:v>
                </c:pt>
                <c:pt idx="2">
                  <c:v>0</c:v>
                </c:pt>
                <c:pt idx="3">
                  <c:v>0</c:v>
                </c:pt>
              </c:numCache>
            </c:numRef>
          </c:val>
          <c:smooth val="0"/>
        </c:ser>
        <c:dLbls>
          <c:showLegendKey val="0"/>
          <c:showVal val="0"/>
          <c:showCatName val="0"/>
          <c:showSerName val="0"/>
          <c:showPercent val="0"/>
          <c:showBubbleSize val="0"/>
        </c:dLbls>
        <c:marker val="0"/>
        <c:smooth val="0"/>
        <c:axId val="1351990607"/>
        <c:axId val="1351991855"/>
      </c:lineChart>
      <c:catAx>
        <c:axId val="1351991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1988943"/>
        <c:crosses val="autoZero"/>
        <c:auto val="1"/>
        <c:lblAlgn val="ctr"/>
        <c:lblOffset val="100"/>
        <c:noMultiLvlLbl val="0"/>
      </c:catAx>
      <c:valAx>
        <c:axId val="1351988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1991439"/>
        <c:crosses val="autoZero"/>
        <c:crossBetween val="between"/>
      </c:valAx>
      <c:catAx>
        <c:axId val="1351990607"/>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1991855"/>
        <c:crosses val="autoZero"/>
        <c:auto val="1"/>
        <c:lblAlgn val="ctr"/>
        <c:lblOffset val="100"/>
        <c:noMultiLvlLbl val="0"/>
      </c:catAx>
      <c:valAx>
        <c:axId val="1351991855"/>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1990607"/>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a24b2c-cf22-45a0-a819-d1672abbb84d}"/>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'[2025届大专毕业生（院系和专业结构统计表）-2.xls]Sheet1'!$C$39:$C$40</c:f>
              <c:strCache>
                <c:ptCount val="1"/>
                <c:pt idx="0">
                  <c:v>专业结构统计表 比例</c:v>
                </c:pt>
              </c:strCache>
            </c:strRef>
          </c:tx>
          <c:spPr>
            <a:solidFill>
              <a:schemeClr val="accent1"/>
            </a:solidFill>
            <a:ln>
              <a:noFill/>
            </a:ln>
            <a:effectLst/>
          </c:spPr>
          <c:invertIfNegative val="0"/>
          <c:dLbls>
            <c:delete val="1"/>
          </c:dLbls>
          <c:cat>
            <c:strRef>
              <c:f>'[2025届大专毕业生（院系和专业结构统计表）-2.xls]Sheet1'!$B$41:$B$69</c:f>
              <c:strCache>
                <c:ptCount val="29"/>
                <c:pt idx="0">
                  <c:v>小学教育</c:v>
                </c:pt>
                <c:pt idx="1">
                  <c:v>学前教育</c:v>
                </c:pt>
                <c:pt idx="2">
                  <c:v>动物医学</c:v>
                </c:pt>
                <c:pt idx="3">
                  <c:v>小学语文教育</c:v>
                </c:pt>
                <c:pt idx="4">
                  <c:v>护理</c:v>
                </c:pt>
                <c:pt idx="5">
                  <c:v>数字媒体技术</c:v>
                </c:pt>
                <c:pt idx="6">
                  <c:v>道路与桥梁工程技术</c:v>
                </c:pt>
                <c:pt idx="7">
                  <c:v>动漫制作技术</c:v>
                </c:pt>
                <c:pt idx="8">
                  <c:v>新能源汽车技术</c:v>
                </c:pt>
                <c:pt idx="9">
                  <c:v>机械制造及自动化</c:v>
                </c:pt>
                <c:pt idx="10">
                  <c:v>汽车制造与试验技术</c:v>
                </c:pt>
                <c:pt idx="11">
                  <c:v>现代移动通信技术</c:v>
                </c:pt>
                <c:pt idx="12">
                  <c:v>大数据与会计</c:v>
                </c:pt>
                <c:pt idx="13">
                  <c:v>畜牧兽医</c:v>
                </c:pt>
                <c:pt idx="14">
                  <c:v>市场营销</c:v>
                </c:pt>
                <c:pt idx="15">
                  <c:v>机电一体化技术</c:v>
                </c:pt>
                <c:pt idx="16">
                  <c:v>宠物医疗技术</c:v>
                </c:pt>
                <c:pt idx="17">
                  <c:v>电子信息工程技术</c:v>
                </c:pt>
                <c:pt idx="18">
                  <c:v>广告艺术设计</c:v>
                </c:pt>
                <c:pt idx="19">
                  <c:v>建筑工程技术</c:v>
                </c:pt>
                <c:pt idx="20">
                  <c:v>工程造价</c:v>
                </c:pt>
                <c:pt idx="21">
                  <c:v>现代文秘</c:v>
                </c:pt>
                <c:pt idx="22">
                  <c:v>园林技术</c:v>
                </c:pt>
                <c:pt idx="23">
                  <c:v>工业机器人技术</c:v>
                </c:pt>
                <c:pt idx="24">
                  <c:v>无人机应用技术</c:v>
                </c:pt>
                <c:pt idx="25">
                  <c:v>酒店管理与数字化运营</c:v>
                </c:pt>
                <c:pt idx="26">
                  <c:v>工程测量技术</c:v>
                </c:pt>
                <c:pt idx="27">
                  <c:v>导游</c:v>
                </c:pt>
                <c:pt idx="28">
                  <c:v>园艺技术</c:v>
                </c:pt>
              </c:strCache>
            </c:strRef>
          </c:cat>
          <c:val>
            <c:numRef>
              <c:f>'[2025届大专毕业生（院系和专业结构统计表）-2.xls]Sheet1'!$C$41:$C$69</c:f>
              <c:numCache>
                <c:formatCode>0.00%</c:formatCode>
                <c:ptCount val="29"/>
                <c:pt idx="0">
                  <c:v>0.1640656262505</c:v>
                </c:pt>
                <c:pt idx="1">
                  <c:v>0.14765906362545</c:v>
                </c:pt>
                <c:pt idx="2">
                  <c:v>0.106442577030812</c:v>
                </c:pt>
                <c:pt idx="3">
                  <c:v>0.0720288115246098</c:v>
                </c:pt>
                <c:pt idx="4">
                  <c:v>0.0716286514605842</c:v>
                </c:pt>
                <c:pt idx="5">
                  <c:v>0.0548219287715086</c:v>
                </c:pt>
                <c:pt idx="6">
                  <c:v>0.0444177671068427</c:v>
                </c:pt>
                <c:pt idx="7">
                  <c:v>0.0432172869147659</c:v>
                </c:pt>
                <c:pt idx="8">
                  <c:v>0.0364145658263305</c:v>
                </c:pt>
                <c:pt idx="9">
                  <c:v>0.0340136054421769</c:v>
                </c:pt>
                <c:pt idx="10">
                  <c:v>0.0292116846738695</c:v>
                </c:pt>
                <c:pt idx="11">
                  <c:v>0.0268107242897159</c:v>
                </c:pt>
                <c:pt idx="12">
                  <c:v>0.0252100840336134</c:v>
                </c:pt>
                <c:pt idx="13">
                  <c:v>0.0212084833933573</c:v>
                </c:pt>
                <c:pt idx="14">
                  <c:v>0.0200080032012805</c:v>
                </c:pt>
                <c:pt idx="15">
                  <c:v>0.0192076830732293</c:v>
                </c:pt>
                <c:pt idx="16">
                  <c:v>0.0116046418567427</c:v>
                </c:pt>
                <c:pt idx="17">
                  <c:v>0.0108043217286915</c:v>
                </c:pt>
                <c:pt idx="18">
                  <c:v>0.00840336134453781</c:v>
                </c:pt>
                <c:pt idx="19">
                  <c:v>0.00760304121648659</c:v>
                </c:pt>
                <c:pt idx="20">
                  <c:v>0.00680272108843537</c:v>
                </c:pt>
                <c:pt idx="21">
                  <c:v>0.00600240096038415</c:v>
                </c:pt>
                <c:pt idx="22">
                  <c:v>0.00560224089635854</c:v>
                </c:pt>
                <c:pt idx="23">
                  <c:v>0.00520208083233293</c:v>
                </c:pt>
                <c:pt idx="24">
                  <c:v>0.00480192076830732</c:v>
                </c:pt>
                <c:pt idx="25">
                  <c:v>0.00440176070428171</c:v>
                </c:pt>
                <c:pt idx="26">
                  <c:v>0.00440176070428171</c:v>
                </c:pt>
                <c:pt idx="27">
                  <c:v>0.00440176070428171</c:v>
                </c:pt>
                <c:pt idx="28">
                  <c:v>0.00360144057623049</c:v>
                </c:pt>
              </c:numCache>
            </c:numRef>
          </c:val>
        </c:ser>
        <c:dLbls>
          <c:showLegendKey val="0"/>
          <c:showVal val="0"/>
          <c:showCatName val="0"/>
          <c:showSerName val="0"/>
          <c:showPercent val="0"/>
          <c:showBubbleSize val="0"/>
        </c:dLbls>
        <c:gapWidth val="219"/>
        <c:overlap val="-27"/>
        <c:axId val="235316984"/>
        <c:axId val="853386389"/>
      </c:barChart>
      <c:catAx>
        <c:axId val="2353169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3386389"/>
        <c:crosses val="autoZero"/>
        <c:auto val="1"/>
        <c:lblAlgn val="ctr"/>
        <c:lblOffset val="100"/>
        <c:noMultiLvlLbl val="0"/>
      </c:catAx>
      <c:valAx>
        <c:axId val="85338638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316984"/>
        <c:crosses val="autoZero"/>
        <c:crossBetween val="between"/>
      </c:valAx>
      <c:spPr>
        <a:noFill/>
        <a:ln w="3175">
          <a:noFill/>
        </a:ln>
      </c:spPr>
    </c:plotArea>
    <c:plotVisOnly val="1"/>
    <c:dispBlanksAs val="gap"/>
    <c:showDLblsOverMax val="0"/>
    <c:extLst>
      <c:ext uri="{0b15fc19-7d7d-44ad-8c2d-2c3a37ce22c3}">
        <chartProps xmlns="https://web.wps.cn/et/2018/main" chartId="{8f76b955-db49-497a-b82a-bdfee4ffce97}"/>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50000">
                  <a:schemeClr val="accent1"/>
                </a:gs>
                <a:gs pos="0">
                  <a:schemeClr val="accent1">
                    <a:lumMod val="25000"/>
                    <a:lumOff val="75000"/>
                  </a:schemeClr>
                </a:gs>
                <a:gs pos="100000">
                  <a:schemeClr val="accent1">
                    <a:lumMod val="85000"/>
                  </a:schemeClr>
                </a:gs>
              </a:gsLst>
              <a:lin ang="5400000" scaled="1"/>
            </a:gradFill>
          </c:spPr>
          <c:invertIfNegative val="0"/>
          <c:dPt>
            <c:idx val="1"/>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Pt>
            <c:idx val="2"/>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Pt>
            <c:idx val="3"/>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Pt>
            <c:idx val="4"/>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Pt>
            <c:idx val="5"/>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Pt>
            <c:idx val="6"/>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Pt>
            <c:idx val="7"/>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Pt>
            <c:idx val="8"/>
            <c:invertIfNegative val="0"/>
            <c:bubble3D val="0"/>
            <c:explosion val="0"/>
            <c:spPr>
              <a:gradFill>
                <a:gsLst>
                  <a:gs pos="50000">
                    <a:schemeClr val="accent1"/>
                  </a:gs>
                  <a:gs pos="0">
                    <a:schemeClr val="accent1">
                      <a:lumMod val="25000"/>
                      <a:lumOff val="75000"/>
                    </a:schemeClr>
                  </a:gs>
                  <a:gs pos="100000">
                    <a:schemeClr val="accent1">
                      <a:lumMod val="85000"/>
                    </a:schemeClr>
                  </a:gs>
                </a:gsLst>
                <a:lin ang="5400000" scaled="1"/>
              </a:gradFill>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p>
              </c:txPr>
              <c:dLblPos val="outEnd"/>
              <c:showLegendKey val="1"/>
              <c:showVal val="1"/>
              <c:showCatName val="0"/>
              <c:showSerName val="0"/>
              <c:showPercent val="0"/>
              <c:showBubbleSize val="0"/>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1"/>
              <c:showVal val="1"/>
              <c:showCatName val="0"/>
              <c:showSerName val="0"/>
              <c:showPercent val="0"/>
              <c:showBubbleSize val="0"/>
              <c:extLst>
                <c:ext xmlns:c15="http://schemas.microsoft.com/office/drawing/2012/chart" uri="{CE6537A1-D6FC-4f65-9D91-7224C49458BB}"/>
              </c:extLst>
            </c:dLbl>
            <c:numFmt formatCode="General"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1"/>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'[2025届大专毕业生（总体就业率）-1.xls]Sheet1'!$A$3:$D$13</c:f>
              <c:multiLvlStrCache>
                <c:ptCount val="11"/>
                <c:lvl>
                  <c:pt idx="0">
                    <c:v>签就业协议形式就业</c:v>
                  </c:pt>
                  <c:pt idx="1">
                    <c:v>签劳动合同形式就业</c:v>
                  </c:pt>
                  <c:pt idx="2">
                    <c:v>其他录用形式就业</c:v>
                  </c:pt>
                  <c:pt idx="3">
                    <c:v>应征义务兵</c:v>
                  </c:pt>
                  <c:pt idx="4">
                    <c:v>国家项目</c:v>
                  </c:pt>
                  <c:pt idx="5">
                    <c:v>自由职业</c:v>
                  </c:pt>
                  <c:pt idx="6">
                    <c:v>自主创业</c:v>
                  </c:pt>
                  <c:pt idx="7">
                    <c:v>升学</c:v>
                  </c:pt>
                  <c:pt idx="8">
                    <c:v>出国</c:v>
                  </c:pt>
                  <c:pt idx="9">
                    <c:v>暂不就业</c:v>
                  </c:pt>
                  <c:pt idx="10">
                    <c:v>待就业</c:v>
                  </c:pt>
                </c:lvl>
                <c:lvl>
                  <c:pt idx="0" c:formatCode="0.00%">
                    <c:v>71.79%</c:v>
                  </c:pt>
                  <c:pt idx="5" c:formatCode="0.00%">
                    <c:v>0.12%</c:v>
                  </c:pt>
                  <c:pt idx="6" c:formatCode="0.00%">
                    <c:v>0.12%</c:v>
                  </c:pt>
                  <c:pt idx="7" c:formatCode="0.00%">
                    <c:v>11.68%</c:v>
                  </c:pt>
                  <c:pt idx="9" c:formatCode="0.00%">
                    <c:v>16.25%</c:v>
                  </c:pt>
                </c:lvl>
                <c:lvl>
                  <c:pt idx="0">
                    <c:v>1794</c:v>
                  </c:pt>
                  <c:pt idx="5">
                    <c:v>4</c:v>
                  </c:pt>
                  <c:pt idx="6">
                    <c:v>3</c:v>
                  </c:pt>
                  <c:pt idx="7">
                    <c:v>292</c:v>
                  </c:pt>
                  <c:pt idx="9">
                    <c:v>406</c:v>
                  </c:pt>
                </c:lvl>
                <c:lvl>
                  <c:pt idx="0">
                    <c:v>单位就业 </c:v>
                  </c:pt>
                  <c:pt idx="5">
                    <c:v>自由职业</c:v>
                  </c:pt>
                  <c:pt idx="6">
                    <c:v>自主创业</c:v>
                  </c:pt>
                  <c:pt idx="7">
                    <c:v>升学</c:v>
                  </c:pt>
                  <c:pt idx="9">
                    <c:v>未就业</c:v>
                  </c:pt>
                </c:lvl>
              </c:multiLvlStrCache>
            </c:multiLvlStrRef>
          </c:cat>
          <c:val>
            <c:numRef>
              <c:f>'[2025届大专毕业生（总体就业率）-1.xls]Sheet1'!$E$3:$E$13</c:f>
              <c:numCache>
                <c:formatCode>General</c:formatCode>
                <c:ptCount val="11"/>
                <c:pt idx="0">
                  <c:v>1686</c:v>
                </c:pt>
                <c:pt idx="1">
                  <c:v>27</c:v>
                </c:pt>
                <c:pt idx="2">
                  <c:v>46</c:v>
                </c:pt>
                <c:pt idx="3">
                  <c:v>34</c:v>
                </c:pt>
                <c:pt idx="4">
                  <c:v>1</c:v>
                </c:pt>
                <c:pt idx="5">
                  <c:v>4</c:v>
                </c:pt>
                <c:pt idx="6">
                  <c:v>3</c:v>
                </c:pt>
                <c:pt idx="7">
                  <c:v>291</c:v>
                </c:pt>
                <c:pt idx="8">
                  <c:v>1</c:v>
                </c:pt>
                <c:pt idx="9">
                  <c:v>13</c:v>
                </c:pt>
                <c:pt idx="10">
                  <c:v>393</c:v>
                </c:pt>
              </c:numCache>
            </c:numRef>
          </c:val>
        </c:ser>
        <c:dLbls>
          <c:showLegendKey val="0"/>
          <c:showVal val="0"/>
          <c:showCatName val="0"/>
          <c:showSerName val="0"/>
          <c:showPercent val="0"/>
          <c:showBubbleSize val="0"/>
        </c:dLbls>
        <c:gapWidth val="150"/>
        <c:overlap val="0"/>
        <c:axId val="451519105"/>
        <c:axId val="632154905"/>
      </c:barChart>
      <c:catAx>
        <c:axId val="451519105"/>
        <c:scaling>
          <c:orientation val="minMax"/>
        </c:scaling>
        <c:delete val="0"/>
        <c:axPos val="b"/>
        <c:majorTickMark val="out"/>
        <c:minorTickMark val="none"/>
        <c:tickLblPos val="nextTo"/>
        <c:txPr>
          <a:bodyPr rot="-54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32154905"/>
        <c:crosses val="autoZero"/>
        <c:auto val="1"/>
        <c:lblAlgn val="ctr"/>
        <c:lblOffset val="100"/>
        <c:noMultiLvlLbl val="0"/>
      </c:catAx>
      <c:valAx>
        <c:axId val="632154905"/>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51519105"/>
        <c:crosses val="autoZero"/>
        <c:crossBetween val="between"/>
      </c:valAx>
    </c:plotArea>
    <c:plotVisOnly val="1"/>
    <c:dispBlanksAs val="gap"/>
    <c:showDLblsOverMax val="0"/>
    <c:extLst>
      <c:ext uri="{0b15fc19-7d7d-44ad-8c2d-2c3a37ce22c3}">
        <chartProps xmlns="https://web.wps.cn/et/2018/main" chartId="{1e151eaa-d88d-4fde-8516-f082b0ade513}"/>
      </c:ext>
    </c:extLst>
  </c:chart>
  <c:spPr>
    <a:ln w="9525" cap="flat" cmpd="sng" algn="ctr">
      <a:noFill/>
      <a:prstDash val="solid"/>
      <a:round/>
    </a:ln>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5B9BD5">
                <a:lumMod val="75000"/>
              </a:srgbClr>
            </a:soli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'[2025届大专毕业生（各系的就业率）-7.xlsx]Sheet1'!$B$3:$B$11</c:f>
              <c:strCache>
                <c:ptCount val="9"/>
                <c:pt idx="0">
                  <c:v>学前教育系</c:v>
                </c:pt>
                <c:pt idx="1">
                  <c:v>装备制造系</c:v>
                </c:pt>
                <c:pt idx="2">
                  <c:v>文化旅游系</c:v>
                </c:pt>
                <c:pt idx="3">
                  <c:v>小学教育系</c:v>
                </c:pt>
                <c:pt idx="4">
                  <c:v>财经商贸系</c:v>
                </c:pt>
                <c:pt idx="5">
                  <c:v>电子信息系</c:v>
                </c:pt>
                <c:pt idx="6">
                  <c:v>卫生健康学院</c:v>
                </c:pt>
                <c:pt idx="7">
                  <c:v>农牧系</c:v>
                </c:pt>
                <c:pt idx="8">
                  <c:v>公路建筑工程系</c:v>
                </c:pt>
              </c:strCache>
            </c:strRef>
          </c:cat>
          <c:val>
            <c:numRef>
              <c:f>'[2025届大专毕业生（各系的就业率）-7.xlsx]Sheet1'!$C$3:$C$11</c:f>
              <c:numCache>
                <c:formatCode>0.00%</c:formatCode>
                <c:ptCount val="9"/>
                <c:pt idx="0">
                  <c:v>0.8808</c:v>
                </c:pt>
                <c:pt idx="1">
                  <c:v>0.8913</c:v>
                </c:pt>
                <c:pt idx="2">
                  <c:v>0.8793</c:v>
                </c:pt>
                <c:pt idx="3">
                  <c:v>0.7051</c:v>
                </c:pt>
                <c:pt idx="4">
                  <c:v>0.885</c:v>
                </c:pt>
                <c:pt idx="5">
                  <c:v>0.882</c:v>
                </c:pt>
                <c:pt idx="6">
                  <c:v>0.8268</c:v>
                </c:pt>
                <c:pt idx="7">
                  <c:v>0.876</c:v>
                </c:pt>
                <c:pt idx="8">
                  <c:v>0.8987</c:v>
                </c:pt>
              </c:numCache>
            </c:numRef>
          </c:val>
        </c:ser>
        <c:dLbls>
          <c:showLegendKey val="0"/>
          <c:showVal val="1"/>
          <c:showCatName val="0"/>
          <c:showSerName val="0"/>
          <c:showPercent val="0"/>
          <c:showBubbleSize val="0"/>
        </c:dLbls>
        <c:gapWidth val="246"/>
        <c:overlap val="-28"/>
        <c:axId val="82229888"/>
        <c:axId val="180658560"/>
      </c:barChart>
      <c:catAx>
        <c:axId val="82229888"/>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80658560"/>
        <c:crosses val="autoZero"/>
        <c:auto val="1"/>
        <c:lblAlgn val="ctr"/>
        <c:lblOffset val="100"/>
        <c:noMultiLvlLbl val="0"/>
      </c:catAx>
      <c:valAx>
        <c:axId val="180658560"/>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82229888"/>
        <c:crosses val="autoZero"/>
        <c:crossBetween val="between"/>
      </c:valAx>
      <c:spPr>
        <a:noFill/>
        <a:ln>
          <a:noFill/>
        </a:ln>
        <a:effectLst/>
      </c:spPr>
    </c:plotArea>
    <c:plotVisOnly val="1"/>
    <c:dispBlanksAs val="gap"/>
    <c:showDLblsOverMax val="0"/>
    <c:extLst>
      <c:ext uri="{0b15fc19-7d7d-44ad-8c2d-2c3a37ce22c3}">
        <chartProps xmlns="https://web.wps.cn/et/2018/main" chartId="{dfdb1481-86a4-4e48-bc83-c7c78e41182d}"/>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6941783345615"/>
          <c:y val="0.0174603174603175"/>
          <c:w val="0.663139277818718"/>
          <c:h val="0.965079365079365"/>
        </c:manualLayout>
      </c:layout>
      <c:barChart>
        <c:barDir val="bar"/>
        <c:grouping val="clustered"/>
        <c:varyColors val="0"/>
        <c:ser>
          <c:idx val="0"/>
          <c:order val="0"/>
          <c:tx>
            <c:strRef>
              <c:f>'[2025届大专毕业生（各专业的就业率）-8.xlsx]Sheet1'!$B$2</c:f>
              <c:strCache>
                <c:ptCount val="1"/>
                <c:pt idx="0">
                  <c:v>毕业去向落实率</c:v>
                </c:pt>
              </c:strCache>
            </c:strRef>
          </c:tx>
          <c:spPr>
            <a:gradFill>
              <a:gsLst>
                <a:gs pos="64000">
                  <a:srgbClr val="5B9BD5">
                    <a:lumMod val="75000"/>
                  </a:srgbClr>
                </a:gs>
                <a:gs pos="30000">
                  <a:schemeClr val="accent1">
                    <a:lumMod val="25000"/>
                    <a:lumOff val="75000"/>
                  </a:schemeClr>
                </a:gs>
                <a:gs pos="94000">
                  <a:schemeClr val="accent1">
                    <a:lumMod val="85000"/>
                  </a:schemeClr>
                </a:gs>
              </a:gsLst>
              <a:lin ang="5400000" scaled="1"/>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'[2025届大专毕业生（各专业的就业率）-8.xlsx]Sheet1'!$A$3:$A$31</c:f>
              <c:strCache>
                <c:ptCount val="29"/>
                <c:pt idx="0">
                  <c:v>工程测量技术</c:v>
                </c:pt>
                <c:pt idx="1">
                  <c:v>工程造价</c:v>
                </c:pt>
                <c:pt idx="2">
                  <c:v>机电一体化技术</c:v>
                </c:pt>
                <c:pt idx="3">
                  <c:v>新能源汽车技术</c:v>
                </c:pt>
                <c:pt idx="4">
                  <c:v>畜牧兽医</c:v>
                </c:pt>
                <c:pt idx="5">
                  <c:v>数字媒体技术</c:v>
                </c:pt>
                <c:pt idx="6">
                  <c:v>电子信息工程技术</c:v>
                </c:pt>
                <c:pt idx="7">
                  <c:v>工业机器人技术</c:v>
                </c:pt>
                <c:pt idx="8">
                  <c:v>现代移动通信技术</c:v>
                </c:pt>
                <c:pt idx="9">
                  <c:v>导游</c:v>
                </c:pt>
                <c:pt idx="10">
                  <c:v>广告艺术设计</c:v>
                </c:pt>
                <c:pt idx="11">
                  <c:v>市场营销</c:v>
                </c:pt>
                <c:pt idx="12">
                  <c:v>建筑工程技术</c:v>
                </c:pt>
                <c:pt idx="13">
                  <c:v>园艺技术</c:v>
                </c:pt>
                <c:pt idx="14">
                  <c:v>学前教育</c:v>
                </c:pt>
                <c:pt idx="15">
                  <c:v>动物医学</c:v>
                </c:pt>
                <c:pt idx="16">
                  <c:v>道路与桥梁工程技术</c:v>
                </c:pt>
                <c:pt idx="17">
                  <c:v>大数据与会计</c:v>
                </c:pt>
                <c:pt idx="18">
                  <c:v>现代文秘</c:v>
                </c:pt>
                <c:pt idx="19">
                  <c:v>小学语文教育</c:v>
                </c:pt>
                <c:pt idx="20">
                  <c:v>机械制造及自动化</c:v>
                </c:pt>
                <c:pt idx="21">
                  <c:v>汽车制造与试验技术</c:v>
                </c:pt>
                <c:pt idx="22">
                  <c:v>护理</c:v>
                </c:pt>
                <c:pt idx="23">
                  <c:v>酒店管理与数字化运营</c:v>
                </c:pt>
                <c:pt idx="24">
                  <c:v>动漫制作技术</c:v>
                </c:pt>
                <c:pt idx="25">
                  <c:v>园林技术</c:v>
                </c:pt>
                <c:pt idx="26">
                  <c:v>宠物医疗技术</c:v>
                </c:pt>
                <c:pt idx="27">
                  <c:v>无人机应用技术</c:v>
                </c:pt>
                <c:pt idx="28">
                  <c:v>小学教育</c:v>
                </c:pt>
              </c:strCache>
            </c:strRef>
          </c:cat>
          <c:val>
            <c:numRef>
              <c:f>'[2025届大专毕业生（各专业的就业率）-8.xlsx]Sheet1'!$B$3:$B$31</c:f>
              <c:numCache>
                <c:formatCode>0.00%</c:formatCode>
                <c:ptCount val="29"/>
                <c:pt idx="0">
                  <c:v>1</c:v>
                </c:pt>
                <c:pt idx="1">
                  <c:v>1</c:v>
                </c:pt>
                <c:pt idx="2">
                  <c:v>0.9583</c:v>
                </c:pt>
                <c:pt idx="3">
                  <c:v>0.9451</c:v>
                </c:pt>
                <c:pt idx="4">
                  <c:v>0.9434</c:v>
                </c:pt>
                <c:pt idx="5">
                  <c:v>0.927</c:v>
                </c:pt>
                <c:pt idx="6">
                  <c:v>0.9259</c:v>
                </c:pt>
                <c:pt idx="7">
                  <c:v>0.9231</c:v>
                </c:pt>
                <c:pt idx="8">
                  <c:v>0.9104</c:v>
                </c:pt>
                <c:pt idx="9">
                  <c:v>0.9091</c:v>
                </c:pt>
                <c:pt idx="10">
                  <c:v>0.9048</c:v>
                </c:pt>
                <c:pt idx="11">
                  <c:v>0.9</c:v>
                </c:pt>
                <c:pt idx="12">
                  <c:v>0.8947</c:v>
                </c:pt>
                <c:pt idx="13">
                  <c:v>0.8889</c:v>
                </c:pt>
                <c:pt idx="14">
                  <c:v>0.8808</c:v>
                </c:pt>
                <c:pt idx="15">
                  <c:v>0.8797</c:v>
                </c:pt>
                <c:pt idx="16">
                  <c:v>0.8739</c:v>
                </c:pt>
                <c:pt idx="17">
                  <c:v>0.873</c:v>
                </c:pt>
                <c:pt idx="18">
                  <c:v>0.8667</c:v>
                </c:pt>
                <c:pt idx="19">
                  <c:v>0.8611</c:v>
                </c:pt>
                <c:pt idx="20">
                  <c:v>0.8588</c:v>
                </c:pt>
                <c:pt idx="21">
                  <c:v>0.8356</c:v>
                </c:pt>
                <c:pt idx="22">
                  <c:v>0.8268</c:v>
                </c:pt>
                <c:pt idx="23">
                  <c:v>0.8182</c:v>
                </c:pt>
                <c:pt idx="24">
                  <c:v>0.7963</c:v>
                </c:pt>
                <c:pt idx="25">
                  <c:v>0.7857</c:v>
                </c:pt>
                <c:pt idx="26">
                  <c:v>0.7586</c:v>
                </c:pt>
                <c:pt idx="27">
                  <c:v>0.75</c:v>
                </c:pt>
                <c:pt idx="28">
                  <c:v>0.6366</c:v>
                </c:pt>
              </c:numCache>
            </c:numRef>
          </c:val>
        </c:ser>
        <c:dLbls>
          <c:showLegendKey val="0"/>
          <c:showVal val="1"/>
          <c:showCatName val="0"/>
          <c:showSerName val="0"/>
          <c:showPercent val="0"/>
          <c:showBubbleSize val="0"/>
        </c:dLbls>
        <c:gapWidth val="140"/>
        <c:overlap val="-40"/>
        <c:axId val="751686182"/>
        <c:axId val="617772416"/>
      </c:barChart>
      <c:catAx>
        <c:axId val="751686182"/>
        <c:scaling>
          <c:orientation val="minMax"/>
        </c:scaling>
        <c:delete val="0"/>
        <c:axPos val="l"/>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617772416"/>
        <c:crosses val="autoZero"/>
        <c:auto val="1"/>
        <c:lblAlgn val="ctr"/>
        <c:lblOffset val="100"/>
        <c:noMultiLvlLbl val="0"/>
      </c:catAx>
      <c:valAx>
        <c:axId val="617772416"/>
        <c:scaling>
          <c:orientation val="minMax"/>
        </c:scaling>
        <c:delete val="1"/>
        <c:axPos val="b"/>
        <c:majorGridlines>
          <c:spPr>
            <a:ln w="9525" cap="flat" cmpd="sng" algn="ctr">
              <a:solidFill>
                <a:schemeClr val="tx1">
                  <a:lumMod val="50000"/>
                  <a:lumOff val="50000"/>
                  <a:alpha val="40000"/>
                </a:schemeClr>
              </a:solidFill>
              <a:round/>
            </a:ln>
            <a:effectLst/>
          </c:spPr>
        </c:majorGridlines>
        <c:numFmt formatCode="0.00%"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751686182"/>
        <c:crosses val="autoZero"/>
        <c:crossBetween val="between"/>
      </c:valAx>
      <c:spPr>
        <a:noFill/>
        <a:ln>
          <a:noFill/>
        </a:ln>
        <a:effectLst/>
      </c:spPr>
    </c:plotArea>
    <c:plotVisOnly val="1"/>
    <c:dispBlanksAs val="gap"/>
    <c:showDLblsOverMax val="0"/>
    <c:extLst>
      <c:ext uri="{0b15fc19-7d7d-44ad-8c2d-2c3a37ce22c3}">
        <chartProps xmlns="https://web.wps.cn/et/2018/main" chartId="{2557a96e-fcb5-463a-9141-0800daf0b9a6}"/>
      </c:ext>
    </c:extLst>
  </c:chart>
  <c:spPr>
    <a:solidFill>
      <a:schemeClr val="bg1"/>
    </a:solidFill>
    <a:ln w="6350" cap="flat" cmpd="sng" algn="ctr">
      <a:noFill/>
      <a:round/>
    </a:ln>
    <a:effectLst/>
  </c:spPr>
  <c:txPr>
    <a:bodyPr/>
    <a:lstStyle/>
    <a:p>
      <a:pPr>
        <a:defRPr lang="zh-CN" b="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02044565206992"/>
          <c:y val="0.145957499620779"/>
          <c:w val="0.887393761381285"/>
          <c:h val="0.449051486777813"/>
        </c:manualLayout>
      </c:layout>
      <c:barChart>
        <c:barDir val="col"/>
        <c:grouping val="stacked"/>
        <c:varyColors val="0"/>
        <c:ser>
          <c:idx val="0"/>
          <c:order val="0"/>
          <c:spPr>
            <a:solidFill>
              <a:schemeClr val="accent1">
                <a:lumMod val="75000"/>
              </a:schemeClr>
            </a:solidFill>
          </c:spPr>
          <c:invertIfNegative val="0"/>
          <c:dPt>
            <c:idx val="0"/>
            <c:invertIfNegative val="0"/>
            <c:bubble3D val="0"/>
            <c:explosion val="0"/>
            <c:spPr>
              <a:solidFill>
                <a:schemeClr val="accent1">
                  <a:lumMod val="75000"/>
                </a:schemeClr>
              </a:solidFill>
            </c:spPr>
          </c:dPt>
          <c:dPt>
            <c:idx val="1"/>
            <c:invertIfNegative val="0"/>
            <c:bubble3D val="0"/>
            <c:explosion val="0"/>
            <c:spPr>
              <a:solidFill>
                <a:schemeClr val="accent1">
                  <a:lumMod val="75000"/>
                </a:schemeClr>
              </a:solidFill>
            </c:spPr>
          </c:dPt>
          <c:dPt>
            <c:idx val="2"/>
            <c:invertIfNegative val="0"/>
            <c:bubble3D val="0"/>
            <c:explosion val="0"/>
            <c:spPr>
              <a:solidFill>
                <a:schemeClr val="accent1">
                  <a:lumMod val="75000"/>
                </a:schemeClr>
              </a:solidFill>
            </c:spPr>
          </c:dPt>
          <c:dLbls>
            <c:dLbl>
              <c:idx val="0"/>
              <c:layout>
                <c:manualLayout>
                  <c:x val="0.00136655153828736"/>
                  <c:y val="-0.23044291968302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2450448554198"/>
                  <c:y val="-0.1951282361297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38928359462168"/>
                  <c:y val="-0.22666724207466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'[2025届毕业生（未就业情况分析）总.xls]Sheet1'!$M$3:$O$3</c:f>
              <c:strCache>
                <c:ptCount val="3"/>
                <c:pt idx="0">
                  <c:v>不就业拟升学</c:v>
                </c:pt>
                <c:pt idx="1">
                  <c:v>拟应征入伍</c:v>
                </c:pt>
                <c:pt idx="2">
                  <c:v>求职中</c:v>
                </c:pt>
              </c:strCache>
            </c:strRef>
          </c:cat>
          <c:val>
            <c:numRef>
              <c:f>'[2025届毕业生（未就业情况分析）总.xls]Sheet1'!$M$4:$O$4</c:f>
              <c:numCache>
                <c:formatCode>0.00%</c:formatCode>
                <c:ptCount val="3"/>
                <c:pt idx="0">
                  <c:v>0.0320197044334975</c:v>
                </c:pt>
                <c:pt idx="1">
                  <c:v>0.00246305418719212</c:v>
                </c:pt>
                <c:pt idx="2">
                  <c:v>0.96551724137931</c:v>
                </c:pt>
              </c:numCache>
            </c:numRef>
          </c:val>
        </c:ser>
        <c:dLbls>
          <c:showLegendKey val="0"/>
          <c:showVal val="0"/>
          <c:showCatName val="0"/>
          <c:showSerName val="0"/>
          <c:showPercent val="0"/>
          <c:showBubbleSize val="0"/>
        </c:dLbls>
        <c:gapWidth val="55"/>
        <c:overlap val="100"/>
        <c:axId val="584510364"/>
        <c:axId val="716729620"/>
      </c:barChart>
      <c:catAx>
        <c:axId val="584510364"/>
        <c:scaling>
          <c:orientation val="minMax"/>
        </c:scaling>
        <c:delete val="0"/>
        <c:axPos val="b"/>
        <c:majorTickMark val="none"/>
        <c:minorTickMark val="none"/>
        <c:tickLblPos val="nextTo"/>
        <c:txPr>
          <a:bodyPr rot="-54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16729620"/>
        <c:crosses val="autoZero"/>
        <c:auto val="1"/>
        <c:lblAlgn val="ctr"/>
        <c:lblOffset val="100"/>
        <c:noMultiLvlLbl val="0"/>
      </c:catAx>
      <c:valAx>
        <c:axId val="716729620"/>
        <c:scaling>
          <c:orientation val="minMax"/>
        </c:scaling>
        <c:delete val="0"/>
        <c:axPos val="l"/>
        <c:majorGridlines/>
        <c:numFmt formatCode="0.00%"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84510364"/>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856df7e7-8c96-4466-9cda-448c7059c670}"/>
      </c:ext>
    </c:extLst>
  </c:chart>
  <c:spPr>
    <a:noFill/>
    <a:ln w="9525" cap="flat" cmpd="sng" algn="ctr">
      <a:noFill/>
      <a:prstDash val="solid"/>
      <a:round/>
    </a:ln>
  </c:spPr>
  <c:txPr>
    <a:bodyPr rot="0" wrap="square" anchor="ctr" anchorCtr="1"/>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'[2025届大专毕业生（就业地区流向）-17.xls]Sheet1'!$A$6:$A$19</c:f>
              <c:strCache>
                <c:ptCount val="14"/>
                <c:pt idx="0">
                  <c:v>沈阳市</c:v>
                </c:pt>
                <c:pt idx="1">
                  <c:v>大连市</c:v>
                </c:pt>
                <c:pt idx="2">
                  <c:v>鞍山市</c:v>
                </c:pt>
                <c:pt idx="3">
                  <c:v>抚顺市</c:v>
                </c:pt>
                <c:pt idx="4">
                  <c:v>本溪市</c:v>
                </c:pt>
                <c:pt idx="5">
                  <c:v>丹东市</c:v>
                </c:pt>
                <c:pt idx="6">
                  <c:v>锦州市</c:v>
                </c:pt>
                <c:pt idx="7">
                  <c:v>营口市</c:v>
                </c:pt>
                <c:pt idx="8">
                  <c:v>阜新市</c:v>
                </c:pt>
                <c:pt idx="9">
                  <c:v>辽阳市</c:v>
                </c:pt>
                <c:pt idx="10">
                  <c:v>盘锦市</c:v>
                </c:pt>
                <c:pt idx="11">
                  <c:v>铁岭市</c:v>
                </c:pt>
                <c:pt idx="12">
                  <c:v>朝阳市</c:v>
                </c:pt>
                <c:pt idx="13">
                  <c:v>葫芦岛市</c:v>
                </c:pt>
              </c:strCache>
            </c:strRef>
          </c:cat>
          <c:val>
            <c:numRef>
              <c:f>'[2025届大专毕业生（就业地区流向）-17.xls]Sheet1'!$B$6:$B$19</c:f>
              <c:numCache>
                <c:formatCode>General</c:formatCode>
                <c:ptCount val="14"/>
                <c:pt idx="0">
                  <c:v>412</c:v>
                </c:pt>
                <c:pt idx="1">
                  <c:v>124</c:v>
                </c:pt>
                <c:pt idx="2">
                  <c:v>72</c:v>
                </c:pt>
                <c:pt idx="3">
                  <c:v>13</c:v>
                </c:pt>
                <c:pt idx="4">
                  <c:v>36</c:v>
                </c:pt>
                <c:pt idx="5">
                  <c:v>65</c:v>
                </c:pt>
                <c:pt idx="6">
                  <c:v>73</c:v>
                </c:pt>
                <c:pt idx="7">
                  <c:v>18</c:v>
                </c:pt>
                <c:pt idx="8">
                  <c:v>418</c:v>
                </c:pt>
                <c:pt idx="9">
                  <c:v>28</c:v>
                </c:pt>
                <c:pt idx="10">
                  <c:v>30</c:v>
                </c:pt>
                <c:pt idx="11">
                  <c:v>24</c:v>
                </c:pt>
                <c:pt idx="12">
                  <c:v>113</c:v>
                </c:pt>
                <c:pt idx="13">
                  <c:v>53</c:v>
                </c:pt>
              </c:numCache>
            </c:numRef>
          </c:val>
        </c:ser>
        <c:dLbls>
          <c:showLegendKey val="0"/>
          <c:showVal val="1"/>
          <c:showCatName val="0"/>
          <c:showSerName val="0"/>
          <c:showPercent val="0"/>
          <c:showBubbleSize val="0"/>
        </c:dLbls>
        <c:gapWidth val="140"/>
        <c:overlap val="-40"/>
        <c:axId val="693843266"/>
        <c:axId val="120817633"/>
      </c:barChart>
      <c:catAx>
        <c:axId val="693843266"/>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817633"/>
        <c:crosses val="autoZero"/>
        <c:auto val="1"/>
        <c:lblAlgn val="ctr"/>
        <c:lblOffset val="100"/>
        <c:noMultiLvlLbl val="0"/>
      </c:catAx>
      <c:valAx>
        <c:axId val="120817633"/>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3843266"/>
        <c:crosses val="autoZero"/>
        <c:crossBetween val="between"/>
      </c:valAx>
      <c:spPr>
        <a:noFill/>
        <a:ln>
          <a:noFill/>
        </a:ln>
        <a:effectLst/>
      </c:spPr>
    </c:plotArea>
    <c:plotVisOnly val="1"/>
    <c:dispBlanksAs val="gap"/>
    <c:showDLblsOverMax val="0"/>
    <c:extLst>
      <c:ext uri="{0b15fc19-7d7d-44ad-8c2d-2c3a37ce22c3}">
        <chartProps xmlns="https://web.wps.cn/et/2018/main" chartId="{12c3a7cb-745c-4844-828d-7838b5a647b1}"/>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1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6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B100B-BE56-453A-BC4B-AB57C1FDD607}">
  <ds:schemaRefs/>
</ds:datastoreItem>
</file>

<file path=docProps/app.xml><?xml version="1.0" encoding="utf-8"?>
<Properties xmlns="http://schemas.openxmlformats.org/officeDocument/2006/extended-properties" xmlns:vt="http://schemas.openxmlformats.org/officeDocument/2006/docPropsVTypes">
  <Template>Normal</Template>
  <Pages>38</Pages>
  <Words>1508</Words>
  <Characters>1590</Characters>
  <Lines>86</Lines>
  <Paragraphs>24</Paragraphs>
  <TotalTime>21</TotalTime>
  <ScaleCrop>false</ScaleCrop>
  <LinksUpToDate>false</LinksUpToDate>
  <CharactersWithSpaces>1713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2024-11-28T06:48:00Z</dcterms:created>
  <dc:creator>ooopic</dc:creator>
  <cp:lastModifiedBy>张宁</cp:lastModifiedBy>
  <cp:lastPrinted>2017-07-06T13:42:00Z</cp:lastPrinted>
  <dcterms:modified xsi:type="dcterms:W3CDTF">2026-04-21T07:51:57Z</dcterms:modified>
  <dc:title>阜新高等专科学校2024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E6B6785B06544C11A85F69ADB016B823_13</vt:lpwstr>
  </property>
  <property fmtid="{D5CDD505-2E9C-101B-9397-08002B2CF9AE}" pid="4" name="KSOTemplateDocerSaveRecord">
    <vt:lpwstr>eyJoZGlkIjoiNTcwMDA0NDNjNGYwM2FiODg4ZDFlNjI5N2FiODIwYjMiLCJ1c2VySWQiOiIxNTY4NzI0NzQ3In0=</vt:lpwstr>
  </property>
</Properties>
</file>