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1E8477">
      <w:pPr>
        <w:rPr>
          <w:rFonts w:ascii="Times New Roman" w:hAnsi="Times New Roman" w:eastAsia="仿宋"/>
        </w:rPr>
      </w:pPr>
      <w:bookmarkStart w:id="0" w:name="_Toc105346478"/>
      <w:r>
        <w:rPr>
          <w:rFonts w:hint="eastAsia" w:ascii="Times New Roman" w:hAnsi="Times New Roman" w:eastAsia="仿宋"/>
        </w:rPr>
        <w:drawing>
          <wp:anchor distT="0" distB="0" distL="114300" distR="114300" simplePos="0" relativeHeight="251660288" behindDoc="0" locked="0" layoutInCell="1" allowOverlap="1">
            <wp:simplePos x="0" y="0"/>
            <wp:positionH relativeFrom="column">
              <wp:posOffset>-1130300</wp:posOffset>
            </wp:positionH>
            <wp:positionV relativeFrom="paragraph">
              <wp:posOffset>-914400</wp:posOffset>
            </wp:positionV>
            <wp:extent cx="7567930" cy="10699115"/>
            <wp:effectExtent l="0" t="0" r="1270" b="6985"/>
            <wp:wrapSquare wrapText="bothSides"/>
            <wp:docPr id="3" name="图片 3"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1.jpg1"/>
                    <pic:cNvPicPr>
                      <a:picLocks noChangeAspect="1"/>
                    </pic:cNvPicPr>
                  </pic:nvPicPr>
                  <pic:blipFill>
                    <a:blip r:embed="rId15"/>
                    <a:srcRect/>
                    <a:stretch>
                      <a:fillRect/>
                    </a:stretch>
                  </pic:blipFill>
                  <pic:spPr>
                    <a:xfrm>
                      <a:off x="0" y="0"/>
                      <a:ext cx="7567930" cy="10699115"/>
                    </a:xfrm>
                    <a:prstGeom prst="rect">
                      <a:avLst/>
                    </a:prstGeom>
                  </pic:spPr>
                </pic:pic>
              </a:graphicData>
            </a:graphic>
          </wp:anchor>
        </w:drawing>
      </w:r>
      <w:r>
        <w:rPr>
          <w:rFonts w:ascii="Times New Roman" w:hAnsi="Times New Roman" w:eastAsia="仿宋"/>
        </w:rPr>
        <mc:AlternateContent>
          <mc:Choice Requires="wps">
            <w:drawing>
              <wp:anchor distT="45720" distB="45720" distL="114300" distR="114300" simplePos="0" relativeHeight="251662336" behindDoc="0" locked="0" layoutInCell="1" allowOverlap="1">
                <wp:simplePos x="0" y="0"/>
                <wp:positionH relativeFrom="margin">
                  <wp:posOffset>-915035</wp:posOffset>
                </wp:positionH>
                <wp:positionV relativeFrom="paragraph">
                  <wp:posOffset>2590800</wp:posOffset>
                </wp:positionV>
                <wp:extent cx="6998970" cy="2431415"/>
                <wp:effectExtent l="0" t="0" r="0" b="0"/>
                <wp:wrapSquare wrapText="bothSides"/>
                <wp:docPr id="217" name="文本框 2" descr="7b0a20202020227461726765744d6f64756c65223a202270726f636573734f6e6c696e65466f6e7473220a7d0a"/>
                <wp:cNvGraphicFramePr/>
                <a:graphic xmlns:a="http://schemas.openxmlformats.org/drawingml/2006/main">
                  <a:graphicData uri="http://schemas.microsoft.com/office/word/2010/wordprocessingShape">
                    <wps:wsp>
                      <wps:cNvSpPr txBox="1">
                        <a:spLocks noChangeArrowheads="1"/>
                      </wps:cNvSpPr>
                      <wps:spPr bwMode="auto">
                        <a:xfrm>
                          <a:off x="0" y="0"/>
                          <a:ext cx="6998970" cy="2431415"/>
                        </a:xfrm>
                        <a:prstGeom prst="rect">
                          <a:avLst/>
                        </a:prstGeom>
                        <a:noFill/>
                        <a:ln w="9525">
                          <a:noFill/>
                          <a:miter lim="800000"/>
                        </a:ln>
                      </wps:spPr>
                      <wps:txbx>
                        <w:txbxContent>
                          <w:p w14:paraId="0CDF2470">
                            <w:pPr>
                              <w:overflowPunct w:val="0"/>
                              <w:adjustRightInd w:val="0"/>
                              <w:snapToGrid w:val="0"/>
                              <w:jc w:val="center"/>
                              <w:rPr>
                                <w:rFonts w:hint="eastAsia" w:ascii="方正大标宋简体" w:hAnsi="方正大标宋简体" w:eastAsia="方正大标宋简体" w:cs="方正大标宋简体"/>
                                <w:sz w:val="72"/>
                                <w:szCs w:val="72"/>
                                <w:lang w:val="en-US" w:eastAsia="zh-CN"/>
                                <w14:glow w14:rad="0">
                                  <w14:schemeClr w14:val="bg1">
                                    <w14:alpha w14:val="100000"/>
                                  </w14:schemeClr>
                                </w14:glow>
                              </w:rPr>
                            </w:pPr>
                            <w:r>
                              <w:rPr>
                                <w:rFonts w:hint="eastAsia" w:ascii="方正大标宋简体" w:hAnsi="方正大标宋简体" w:eastAsia="方正大标宋简体" w:cs="方正大标宋简体"/>
                                <w:b w:val="0"/>
                                <w:bCs w:val="0"/>
                                <w:sz w:val="72"/>
                                <w:szCs w:val="72"/>
                                <w:lang w:val="en-US" w:eastAsia="zh-CN"/>
                                <w14:glow w14:rad="0">
                                  <w14:schemeClr w14:val="bg1">
                                    <w14:alpha w14:val="100000"/>
                                  </w14:schemeClr>
                                </w14:glow>
                              </w:rPr>
                              <w:t>医学检验技术</w:t>
                            </w:r>
                            <w:r>
                              <w:rPr>
                                <w:rFonts w:hint="eastAsia" w:ascii="方正大标宋简体" w:hAnsi="方正大标宋简体" w:eastAsia="方正大标宋简体" w:cs="方正大标宋简体"/>
                                <w:sz w:val="72"/>
                                <w:szCs w:val="72"/>
                                <w:lang w:val="en-US" w:eastAsia="zh-CN"/>
                                <w14:glow w14:rad="0">
                                  <w14:schemeClr w14:val="bg1">
                                    <w14:alpha w14:val="100000"/>
                                  </w14:schemeClr>
                                </w14:glow>
                              </w:rPr>
                              <w:t>专业</w:t>
                            </w:r>
                          </w:p>
                          <w:p w14:paraId="5B3E7B94">
                            <w:pPr>
                              <w:overflowPunct w:val="0"/>
                              <w:adjustRightInd w:val="0"/>
                              <w:snapToGrid w:val="0"/>
                              <w:jc w:val="center"/>
                              <w:rPr>
                                <w:rFonts w:hint="eastAsia" w:ascii="方正大标宋简体" w:hAnsi="方正大标宋简体" w:eastAsia="方正大标宋简体" w:cs="方正大标宋简体"/>
                                <w:sz w:val="72"/>
                                <w:szCs w:val="72"/>
                                <w14:glow w14:rad="0">
                                  <w14:schemeClr w14:val="bg1">
                                    <w14:alpha w14:val="100000"/>
                                  </w14:schemeClr>
                                </w14:glow>
                              </w:rPr>
                            </w:pPr>
                            <w:r>
                              <w:rPr>
                                <w:rFonts w:hint="eastAsia" w:ascii="方正大标宋简体" w:hAnsi="方正大标宋简体" w:eastAsia="方正大标宋简体" w:cs="方正大标宋简体"/>
                                <w:sz w:val="72"/>
                                <w:szCs w:val="72"/>
                                <w14:glow w14:rad="0">
                                  <w14:schemeClr w14:val="bg1">
                                    <w14:alpha w14:val="100000"/>
                                  </w14:schemeClr>
                                </w14:glow>
                              </w:rPr>
                              <w:t>人才培养方案</w:t>
                            </w:r>
                          </w:p>
                          <w:p w14:paraId="22CDAD2D">
                            <w:pPr>
                              <w:overflowPunct w:val="0"/>
                              <w:adjustRightInd w:val="0"/>
                              <w:snapToGrid w:val="0"/>
                              <w:jc w:val="center"/>
                              <w:rPr>
                                <w:rFonts w:ascii="黑体" w:hAnsi="黑体" w:eastAsia="黑体"/>
                                <w:sz w:val="56"/>
                                <w:szCs w:val="56"/>
                                <w14:glow w14:rad="0">
                                  <w14:schemeClr w14:val="bg1">
                                    <w14:alpha w14:val="100000"/>
                                  </w14:schemeClr>
                                </w14:glow>
                              </w:rPr>
                            </w:pPr>
                            <w:r>
                              <w:rPr>
                                <w:rFonts w:hint="eastAsia" w:ascii="黑体" w:hAnsi="黑体" w:eastAsia="黑体"/>
                                <w:sz w:val="56"/>
                                <w:szCs w:val="56"/>
                                <w14:glow w14:rad="0">
                                  <w14:schemeClr w14:val="bg1">
                                    <w14:alpha w14:val="100000"/>
                                  </w14:schemeClr>
                                </w14:glow>
                              </w:rPr>
                              <w:t>（2</w:t>
                            </w:r>
                            <w:r>
                              <w:rPr>
                                <w:rFonts w:ascii="黑体" w:hAnsi="黑体" w:eastAsia="黑体"/>
                                <w:sz w:val="56"/>
                                <w:szCs w:val="56"/>
                                <w14:glow w14:rad="0">
                                  <w14:schemeClr w14:val="bg1">
                                    <w14:alpha w14:val="100000"/>
                                  </w14:schemeClr>
                                </w14:glow>
                              </w:rPr>
                              <w:t>02</w:t>
                            </w:r>
                            <w:r>
                              <w:rPr>
                                <w:rFonts w:hint="eastAsia" w:ascii="黑体" w:hAnsi="黑体" w:eastAsia="黑体"/>
                                <w:sz w:val="56"/>
                                <w:szCs w:val="56"/>
                                <w:lang w:val="en-US" w:eastAsia="zh-CN"/>
                                <w14:glow w14:rad="0">
                                  <w14:schemeClr w14:val="bg1">
                                    <w14:alpha w14:val="100000"/>
                                  </w14:schemeClr>
                                </w14:glow>
                              </w:rPr>
                              <w:t>5级</w:t>
                            </w:r>
                            <w:r>
                              <w:rPr>
                                <w:rFonts w:hint="eastAsia" w:ascii="黑体" w:hAnsi="黑体" w:eastAsia="黑体"/>
                                <w:sz w:val="56"/>
                                <w:szCs w:val="56"/>
                                <w14:glow w14:rad="0">
                                  <w14:schemeClr w14:val="bg1">
                                    <w14:alpha w14:val="100000"/>
                                  </w14:schemeClr>
                                </w14:glow>
                              </w:rPr>
                              <w:t>）</w:t>
                            </w:r>
                          </w:p>
                        </w:txbxContent>
                      </wps:txbx>
                      <wps:bodyPr rot="0" vert="horz" wrap="square" lIns="91440" tIns="45720" rIns="91440" bIns="45720" anchor="t" anchorCtr="0">
                        <a:noAutofit/>
                      </wps:bodyPr>
                    </wps:wsp>
                  </a:graphicData>
                </a:graphic>
              </wp:anchor>
            </w:drawing>
          </mc:Choice>
          <mc:Fallback>
            <w:pict>
              <v:shape id="文本框 2" o:spid="_x0000_s1026" o:spt="202" alt="7b0a20202020227461726765744d6f64756c65223a202270726f636573734f6e6c696e65466f6e7473220a7d0a" type="#_x0000_t202" style="position:absolute;left:0pt;margin-left:-72.05pt;margin-top:204pt;height:191.45pt;width:551.1pt;mso-position-horizontal-relative:margin;mso-wrap-distance-bottom:3.6pt;mso-wrap-distance-left:9pt;mso-wrap-distance-right:9pt;mso-wrap-distance-top:3.6pt;z-index:251662336;mso-width-relative:page;mso-height-relative:page;" filled="f" stroked="f" coordsize="21600,21600" o:gfxdata="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oHQGe2AAAAAwBAAAPAAAAAAAAAAEAIAAAACIAAABkcnMvZG93bnJldi54bWxQ&#10;SwECFAAUAAAACACHTuJAZqbKHmkCAACPBAAADgAAAAAAAAABACAAAAAnAQAAZHJzL2Uyb0RvYy54&#10;bWxQSwUGAAAAAAYABgBZAQAAAgYAAAAA&#10;">
                <v:fill on="f" focussize="0,0"/>
                <v:stroke on="f" miterlimit="8" joinstyle="miter"/>
                <v:imagedata o:title=""/>
                <o:lock v:ext="edit" aspectratio="f"/>
                <v:textbox>
                  <w:txbxContent>
                    <w:p w14:paraId="0CDF2470">
                      <w:pPr>
                        <w:overflowPunct w:val="0"/>
                        <w:adjustRightInd w:val="0"/>
                        <w:snapToGrid w:val="0"/>
                        <w:jc w:val="center"/>
                        <w:rPr>
                          <w:rFonts w:hint="eastAsia" w:ascii="方正大标宋简体" w:hAnsi="方正大标宋简体" w:eastAsia="方正大标宋简体" w:cs="方正大标宋简体"/>
                          <w:sz w:val="72"/>
                          <w:szCs w:val="72"/>
                          <w:lang w:val="en-US" w:eastAsia="zh-CN"/>
                          <w14:glow w14:rad="0">
                            <w14:schemeClr w14:val="bg1">
                              <w14:alpha w14:val="100000"/>
                            </w14:schemeClr>
                          </w14:glow>
                        </w:rPr>
                      </w:pPr>
                      <w:r>
                        <w:rPr>
                          <w:rFonts w:hint="eastAsia" w:ascii="方正大标宋简体" w:hAnsi="方正大标宋简体" w:eastAsia="方正大标宋简体" w:cs="方正大标宋简体"/>
                          <w:b w:val="0"/>
                          <w:bCs w:val="0"/>
                          <w:sz w:val="72"/>
                          <w:szCs w:val="72"/>
                          <w:lang w:val="en-US" w:eastAsia="zh-CN"/>
                          <w14:glow w14:rad="0">
                            <w14:schemeClr w14:val="bg1">
                              <w14:alpha w14:val="100000"/>
                            </w14:schemeClr>
                          </w14:glow>
                        </w:rPr>
                        <w:t>医学检验技术</w:t>
                      </w:r>
                      <w:r>
                        <w:rPr>
                          <w:rFonts w:hint="eastAsia" w:ascii="方正大标宋简体" w:hAnsi="方正大标宋简体" w:eastAsia="方正大标宋简体" w:cs="方正大标宋简体"/>
                          <w:sz w:val="72"/>
                          <w:szCs w:val="72"/>
                          <w:lang w:val="en-US" w:eastAsia="zh-CN"/>
                          <w14:glow w14:rad="0">
                            <w14:schemeClr w14:val="bg1">
                              <w14:alpha w14:val="100000"/>
                            </w14:schemeClr>
                          </w14:glow>
                        </w:rPr>
                        <w:t>专业</w:t>
                      </w:r>
                    </w:p>
                    <w:p w14:paraId="5B3E7B94">
                      <w:pPr>
                        <w:overflowPunct w:val="0"/>
                        <w:adjustRightInd w:val="0"/>
                        <w:snapToGrid w:val="0"/>
                        <w:jc w:val="center"/>
                        <w:rPr>
                          <w:rFonts w:hint="eastAsia" w:ascii="方正大标宋简体" w:hAnsi="方正大标宋简体" w:eastAsia="方正大标宋简体" w:cs="方正大标宋简体"/>
                          <w:sz w:val="72"/>
                          <w:szCs w:val="72"/>
                          <w14:glow w14:rad="0">
                            <w14:schemeClr w14:val="bg1">
                              <w14:alpha w14:val="100000"/>
                            </w14:schemeClr>
                          </w14:glow>
                        </w:rPr>
                      </w:pPr>
                      <w:r>
                        <w:rPr>
                          <w:rFonts w:hint="eastAsia" w:ascii="方正大标宋简体" w:hAnsi="方正大标宋简体" w:eastAsia="方正大标宋简体" w:cs="方正大标宋简体"/>
                          <w:sz w:val="72"/>
                          <w:szCs w:val="72"/>
                          <w14:glow w14:rad="0">
                            <w14:schemeClr w14:val="bg1">
                              <w14:alpha w14:val="100000"/>
                            </w14:schemeClr>
                          </w14:glow>
                        </w:rPr>
                        <w:t>人才培养方案</w:t>
                      </w:r>
                    </w:p>
                    <w:p w14:paraId="22CDAD2D">
                      <w:pPr>
                        <w:overflowPunct w:val="0"/>
                        <w:adjustRightInd w:val="0"/>
                        <w:snapToGrid w:val="0"/>
                        <w:jc w:val="center"/>
                        <w:rPr>
                          <w:rFonts w:ascii="黑体" w:hAnsi="黑体" w:eastAsia="黑体"/>
                          <w:sz w:val="56"/>
                          <w:szCs w:val="56"/>
                          <w14:glow w14:rad="0">
                            <w14:schemeClr w14:val="bg1">
                              <w14:alpha w14:val="100000"/>
                            </w14:schemeClr>
                          </w14:glow>
                        </w:rPr>
                      </w:pPr>
                      <w:r>
                        <w:rPr>
                          <w:rFonts w:hint="eastAsia" w:ascii="黑体" w:hAnsi="黑体" w:eastAsia="黑体"/>
                          <w:sz w:val="56"/>
                          <w:szCs w:val="56"/>
                          <w14:glow w14:rad="0">
                            <w14:schemeClr w14:val="bg1">
                              <w14:alpha w14:val="100000"/>
                            </w14:schemeClr>
                          </w14:glow>
                        </w:rPr>
                        <w:t>（2</w:t>
                      </w:r>
                      <w:r>
                        <w:rPr>
                          <w:rFonts w:ascii="黑体" w:hAnsi="黑体" w:eastAsia="黑体"/>
                          <w:sz w:val="56"/>
                          <w:szCs w:val="56"/>
                          <w14:glow w14:rad="0">
                            <w14:schemeClr w14:val="bg1">
                              <w14:alpha w14:val="100000"/>
                            </w14:schemeClr>
                          </w14:glow>
                        </w:rPr>
                        <w:t>02</w:t>
                      </w:r>
                      <w:r>
                        <w:rPr>
                          <w:rFonts w:hint="eastAsia" w:ascii="黑体" w:hAnsi="黑体" w:eastAsia="黑体"/>
                          <w:sz w:val="56"/>
                          <w:szCs w:val="56"/>
                          <w:lang w:val="en-US" w:eastAsia="zh-CN"/>
                          <w14:glow w14:rad="0">
                            <w14:schemeClr w14:val="bg1">
                              <w14:alpha w14:val="100000"/>
                            </w14:schemeClr>
                          </w14:glow>
                        </w:rPr>
                        <w:t>5级</w:t>
                      </w:r>
                      <w:r>
                        <w:rPr>
                          <w:rFonts w:hint="eastAsia" w:ascii="黑体" w:hAnsi="黑体" w:eastAsia="黑体"/>
                          <w:sz w:val="56"/>
                          <w:szCs w:val="56"/>
                          <w14:glow w14:rad="0">
                            <w14:schemeClr w14:val="bg1">
                              <w14:alpha w14:val="100000"/>
                            </w14:schemeClr>
                          </w14:glow>
                        </w:rPr>
                        <w:t>）</w:t>
                      </w:r>
                    </w:p>
                  </w:txbxContent>
                </v:textbox>
                <w10:wrap type="square"/>
              </v:shape>
            </w:pict>
          </mc:Fallback>
        </mc:AlternateContent>
      </w:r>
      <w:r>
        <w:rPr>
          <w:rFonts w:ascii="Times New Roman" w:hAnsi="Times New Roman" w:eastAsia="仿宋"/>
        </w:rPr>
        <mc:AlternateContent>
          <mc:Choice Requires="wps">
            <w:drawing>
              <wp:anchor distT="45720" distB="45720" distL="114300" distR="114300" simplePos="0" relativeHeight="251661312" behindDoc="0" locked="0" layoutInCell="1" allowOverlap="1">
                <wp:simplePos x="0" y="0"/>
                <wp:positionH relativeFrom="margin">
                  <wp:posOffset>438150</wp:posOffset>
                </wp:positionH>
                <wp:positionV relativeFrom="paragraph">
                  <wp:posOffset>7632700</wp:posOffset>
                </wp:positionV>
                <wp:extent cx="4479925" cy="1005840"/>
                <wp:effectExtent l="0" t="0" r="0" b="0"/>
                <wp:wrapSquare wrapText="bothSides"/>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479925" cy="1005840"/>
                        </a:xfrm>
                        <a:prstGeom prst="rect">
                          <a:avLst/>
                        </a:prstGeom>
                        <a:noFill/>
                        <a:ln w="9525">
                          <a:noFill/>
                          <a:miter lim="800000"/>
                        </a:ln>
                      </wps:spPr>
                      <wps:txbx>
                        <w:txbxContent>
                          <w:p w14:paraId="08F019F4">
                            <w:pPr>
                              <w:overflowPunct w:val="0"/>
                              <w:adjustRightInd w:val="0"/>
                              <w:snapToGrid w:val="0"/>
                              <w:jc w:val="center"/>
                              <w:rPr>
                                <w:rFonts w:hint="default" w:ascii="隶书" w:hAnsi="隶书" w:eastAsia="隶书" w:cs="隶书"/>
                                <w:b/>
                                <w:bCs/>
                                <w:sz w:val="52"/>
                                <w:szCs w:val="52"/>
                                <w:lang w:val="en-US" w:eastAsia="zh-CN"/>
                                <w14:glow w14:rad="0">
                                  <w14:schemeClr w14:val="bg1">
                                    <w14:alpha w14:val="100000"/>
                                  </w14:schemeClr>
                                </w14:glow>
                              </w:rPr>
                            </w:pPr>
                            <w:r>
                              <w:rPr>
                                <w:rFonts w:hint="eastAsia" w:ascii="隶书" w:hAnsi="隶书" w:eastAsia="隶书" w:cs="隶书"/>
                                <w:b/>
                                <w:bCs/>
                                <w:sz w:val="52"/>
                                <w:szCs w:val="52"/>
                                <w14:glow w14:rad="0">
                                  <w14:schemeClr w14:val="bg1">
                                    <w14:alpha w14:val="100000"/>
                                  </w14:schemeClr>
                                </w14:glow>
                              </w:rPr>
                              <w:t>202</w:t>
                            </w:r>
                            <w:r>
                              <w:rPr>
                                <w:rFonts w:hint="eastAsia" w:ascii="隶书" w:hAnsi="隶书" w:eastAsia="隶书" w:cs="隶书"/>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w:t>
                            </w:r>
                            <w:r>
                              <w:rPr>
                                <w:rFonts w:hint="eastAsia" w:ascii="隶书" w:hAnsi="隶书" w:eastAsia="隶书" w:cs="隶书"/>
                                <w:b/>
                                <w:bCs/>
                                <w:sz w:val="52"/>
                                <w:szCs w:val="52"/>
                                <w:lang w:val="en-US" w:eastAsia="zh-CN"/>
                                <w14:glow w14:rad="0">
                                  <w14:schemeClr w14:val="bg1">
                                    <w14:alpha w14:val="100000"/>
                                  </w14:schemeClr>
                                </w14:glow>
                              </w:rPr>
                              <w:t xml:space="preserve"> 8</w:t>
                            </w:r>
                            <w:r>
                              <w:rPr>
                                <w:rFonts w:hint="eastAsia" w:ascii="隶书" w:hAnsi="隶书" w:eastAsia="隶书" w:cs="隶书"/>
                                <w:b/>
                                <w:bCs/>
                                <w:sz w:val="52"/>
                                <w:szCs w:val="52"/>
                                <w14:glow w14:rad="0">
                                  <w14:schemeClr w14:val="bg1">
                                    <w14:alpha w14:val="100000"/>
                                  </w14:schemeClr>
                                </w14:glow>
                              </w:rPr>
                              <w:t>月</w:t>
                            </w:r>
                            <w:r>
                              <w:rPr>
                                <w:rFonts w:hint="eastAsia" w:ascii="隶书" w:hAnsi="隶书" w:eastAsia="隶书" w:cs="隶书"/>
                                <w:b/>
                                <w:bCs/>
                                <w:sz w:val="52"/>
                                <w:szCs w:val="52"/>
                                <w:lang w:val="en-US" w:eastAsia="zh-CN"/>
                                <w14:glow w14:rad="0">
                                  <w14:schemeClr w14:val="bg1">
                                    <w14:alpha w14:val="100000"/>
                                  </w14:schemeClr>
                                </w14:glow>
                              </w:rPr>
                              <w:t>30日</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4.5pt;margin-top:601pt;height:79.2pt;width:352.75pt;mso-position-horizontal-relative:margin;mso-wrap-distance-bottom:3.6pt;mso-wrap-distance-left:9pt;mso-wrap-distance-right:9pt;mso-wrap-distance-top:3.6pt;z-index:251661312;mso-width-relative:page;mso-height-relative:page;" filled="f" stroked="f" coordsize="21600,21600" o:gfxdata="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5&#10;d/Se2QAAAAwBAAAPAAAAAAAAAAEAIAAAACIAAABkcnMvZG93bnJldi54bWxQSwECFAAUAAAACACH&#10;TuJAfMwLKSMCAAAqBAAADgAAAAAAAAABACAAAAAoAQAAZHJzL2Uyb0RvYy54bWxQSwUGAAAAAAYA&#10;BgBZAQAAvQUAAAAA&#10;">
                <v:fill on="f" focussize="0,0"/>
                <v:stroke on="f" miterlimit="8" joinstyle="miter"/>
                <v:imagedata o:title=""/>
                <o:lock v:ext="edit" aspectratio="f"/>
                <v:textbox>
                  <w:txbxContent>
                    <w:p w14:paraId="08F019F4">
                      <w:pPr>
                        <w:overflowPunct w:val="0"/>
                        <w:adjustRightInd w:val="0"/>
                        <w:snapToGrid w:val="0"/>
                        <w:jc w:val="center"/>
                        <w:rPr>
                          <w:rFonts w:hint="default" w:ascii="隶书" w:hAnsi="隶书" w:eastAsia="隶书" w:cs="隶书"/>
                          <w:b/>
                          <w:bCs/>
                          <w:sz w:val="52"/>
                          <w:szCs w:val="52"/>
                          <w:lang w:val="en-US" w:eastAsia="zh-CN"/>
                          <w14:glow w14:rad="0">
                            <w14:schemeClr w14:val="bg1">
                              <w14:alpha w14:val="100000"/>
                            </w14:schemeClr>
                          </w14:glow>
                        </w:rPr>
                      </w:pPr>
                      <w:r>
                        <w:rPr>
                          <w:rFonts w:hint="eastAsia" w:ascii="隶书" w:hAnsi="隶书" w:eastAsia="隶书" w:cs="隶书"/>
                          <w:b/>
                          <w:bCs/>
                          <w:sz w:val="52"/>
                          <w:szCs w:val="52"/>
                          <w14:glow w14:rad="0">
                            <w14:schemeClr w14:val="bg1">
                              <w14:alpha w14:val="100000"/>
                            </w14:schemeClr>
                          </w14:glow>
                        </w:rPr>
                        <w:t>202</w:t>
                      </w:r>
                      <w:r>
                        <w:rPr>
                          <w:rFonts w:hint="eastAsia" w:ascii="隶书" w:hAnsi="隶书" w:eastAsia="隶书" w:cs="隶书"/>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w:t>
                      </w:r>
                      <w:r>
                        <w:rPr>
                          <w:rFonts w:hint="eastAsia" w:ascii="隶书" w:hAnsi="隶书" w:eastAsia="隶书" w:cs="隶书"/>
                          <w:b/>
                          <w:bCs/>
                          <w:sz w:val="52"/>
                          <w:szCs w:val="52"/>
                          <w:lang w:val="en-US" w:eastAsia="zh-CN"/>
                          <w14:glow w14:rad="0">
                            <w14:schemeClr w14:val="bg1">
                              <w14:alpha w14:val="100000"/>
                            </w14:schemeClr>
                          </w14:glow>
                        </w:rPr>
                        <w:t xml:space="preserve"> 8</w:t>
                      </w:r>
                      <w:r>
                        <w:rPr>
                          <w:rFonts w:hint="eastAsia" w:ascii="隶书" w:hAnsi="隶书" w:eastAsia="隶书" w:cs="隶书"/>
                          <w:b/>
                          <w:bCs/>
                          <w:sz w:val="52"/>
                          <w:szCs w:val="52"/>
                          <w14:glow w14:rad="0">
                            <w14:schemeClr w14:val="bg1">
                              <w14:alpha w14:val="100000"/>
                            </w14:schemeClr>
                          </w14:glow>
                        </w:rPr>
                        <w:t>月</w:t>
                      </w:r>
                      <w:r>
                        <w:rPr>
                          <w:rFonts w:hint="eastAsia" w:ascii="隶书" w:hAnsi="隶书" w:eastAsia="隶书" w:cs="隶书"/>
                          <w:b/>
                          <w:bCs/>
                          <w:sz w:val="52"/>
                          <w:szCs w:val="52"/>
                          <w:lang w:val="en-US" w:eastAsia="zh-CN"/>
                          <w14:glow w14:rad="0">
                            <w14:schemeClr w14:val="bg1">
                              <w14:alpha w14:val="100000"/>
                            </w14:schemeClr>
                          </w14:glow>
                        </w:rPr>
                        <w:t>30日</w:t>
                      </w:r>
                    </w:p>
                  </w:txbxContent>
                </v:textbox>
                <w10:wrap type="square"/>
              </v:shape>
            </w:pict>
          </mc:Fallback>
        </mc:AlternateContent>
      </w:r>
    </w:p>
    <w:bookmarkEnd w:id="0"/>
    <w:p w14:paraId="286E3948">
      <w:pPr>
        <w:pStyle w:val="11"/>
        <w:ind w:firstLine="0" w:firstLineChars="0"/>
        <w:rPr>
          <w:rFonts w:hint="eastAsia"/>
        </w:rPr>
        <w:sectPr>
          <w:headerReference r:id="rId7" w:type="first"/>
          <w:footerReference r:id="rId10" w:type="first"/>
          <w:headerReference r:id="rId5" w:type="default"/>
          <w:footerReference r:id="rId8" w:type="default"/>
          <w:headerReference r:id="rId6" w:type="even"/>
          <w:footerReference r:id="rId9" w:type="even"/>
          <w:pgSz w:w="11906" w:h="16838"/>
          <w:pgMar w:top="1757" w:right="1474" w:bottom="1701" w:left="1474" w:header="907" w:footer="1077" w:gutter="0"/>
          <w:pgNumType w:fmt="decimal" w:start="0"/>
          <w:cols w:space="720" w:num="1"/>
          <w:titlePg/>
          <w:docGrid w:linePitch="312" w:charSpace="0"/>
        </w:sectPr>
      </w:pPr>
    </w:p>
    <w:p w14:paraId="6C745159">
      <w:pPr>
        <w:pStyle w:val="11"/>
        <w:ind w:firstLine="0" w:firstLineChars="0"/>
      </w:pPr>
      <w:bookmarkStart w:id="1" w:name="_Toc14507"/>
      <w:r>
        <w:rPr>
          <w:rFonts w:hint="eastAsia"/>
        </w:rPr>
        <w:t>【专业简介】</w:t>
      </w:r>
      <w:bookmarkEnd w:id="1"/>
    </w:p>
    <w:p w14:paraId="2A383317">
      <w:pPr>
        <w:spacing w:line="360" w:lineRule="auto"/>
        <w:ind w:firstLine="560"/>
        <w:rPr>
          <w:rFonts w:hint="eastAsia" w:eastAsia="仿宋_GB2312"/>
          <w:sz w:val="28"/>
          <w:szCs w:val="28"/>
          <w:lang w:eastAsia="zh-CN"/>
        </w:rPr>
      </w:pPr>
      <w:r>
        <w:rPr>
          <w:rFonts w:hint="eastAsia"/>
          <w:sz w:val="28"/>
          <w:szCs w:val="28"/>
        </w:rPr>
        <w:t>本</w:t>
      </w:r>
      <w:r>
        <w:rPr>
          <w:sz w:val="28"/>
          <w:szCs w:val="28"/>
        </w:rPr>
        <w:t>专业配备完</w:t>
      </w:r>
      <w:r>
        <w:rPr>
          <w:rFonts w:hint="eastAsia"/>
          <w:sz w:val="28"/>
          <w:szCs w:val="28"/>
          <w:lang w:val="en-US" w:eastAsia="zh-CN"/>
        </w:rPr>
        <w:t>善</w:t>
      </w:r>
      <w:r>
        <w:rPr>
          <w:sz w:val="28"/>
          <w:szCs w:val="28"/>
        </w:rPr>
        <w:t>的专业教学资源，建有</w:t>
      </w:r>
      <w:r>
        <w:rPr>
          <w:rFonts w:hint="eastAsia"/>
          <w:sz w:val="28"/>
          <w:szCs w:val="28"/>
          <w:lang w:val="en-US" w:eastAsia="zh-CN"/>
        </w:rPr>
        <w:t>技能实训室</w:t>
      </w:r>
      <w:r>
        <w:rPr>
          <w:sz w:val="28"/>
          <w:szCs w:val="28"/>
        </w:rPr>
        <w:t>，拥有</w:t>
      </w:r>
      <w:r>
        <w:rPr>
          <w:rFonts w:hint="eastAsia"/>
          <w:sz w:val="28"/>
          <w:szCs w:val="28"/>
          <w:lang w:val="en-US" w:eastAsia="zh-CN"/>
        </w:rPr>
        <w:t>多</w:t>
      </w:r>
      <w:r>
        <w:rPr>
          <w:sz w:val="28"/>
          <w:szCs w:val="28"/>
        </w:rPr>
        <w:t>家深度合作的校企合作</w:t>
      </w:r>
      <w:r>
        <w:rPr>
          <w:rFonts w:hint="eastAsia"/>
          <w:sz w:val="28"/>
          <w:szCs w:val="28"/>
          <w:lang w:val="en-US" w:eastAsia="zh-CN"/>
        </w:rPr>
        <w:t>单位</w:t>
      </w:r>
      <w:r>
        <w:rPr>
          <w:sz w:val="28"/>
          <w:szCs w:val="28"/>
        </w:rPr>
        <w:t>。</w:t>
      </w:r>
      <w:r>
        <w:rPr>
          <w:rFonts w:hint="eastAsia"/>
          <w:sz w:val="28"/>
          <w:szCs w:val="28"/>
        </w:rPr>
        <w:t>主要开设《</w:t>
      </w:r>
      <w:r>
        <w:rPr>
          <w:rFonts w:hint="eastAsia"/>
          <w:sz w:val="28"/>
          <w:szCs w:val="28"/>
          <w:lang w:val="en-US" w:eastAsia="zh-CN"/>
        </w:rPr>
        <w:t>正常人体形态结构与机能</w:t>
      </w:r>
      <w:r>
        <w:rPr>
          <w:rFonts w:hint="eastAsia"/>
          <w:sz w:val="28"/>
          <w:szCs w:val="28"/>
        </w:rPr>
        <w:t>》、《</w:t>
      </w:r>
      <w:r>
        <w:rPr>
          <w:rFonts w:hint="eastAsia"/>
          <w:sz w:val="28"/>
          <w:szCs w:val="28"/>
          <w:lang w:val="en-US" w:eastAsia="zh-CN"/>
        </w:rPr>
        <w:t>临床检验基础</w:t>
      </w:r>
      <w:r>
        <w:rPr>
          <w:rFonts w:hint="eastAsia"/>
          <w:sz w:val="28"/>
          <w:szCs w:val="28"/>
        </w:rPr>
        <w:t>》、《</w:t>
      </w:r>
      <w:r>
        <w:rPr>
          <w:rFonts w:hint="eastAsia"/>
          <w:sz w:val="28"/>
          <w:szCs w:val="28"/>
          <w:lang w:val="en-US" w:eastAsia="zh-CN"/>
        </w:rPr>
        <w:t>免疫学检验</w:t>
      </w:r>
      <w:r>
        <w:rPr>
          <w:rFonts w:hint="eastAsia"/>
          <w:sz w:val="28"/>
          <w:szCs w:val="28"/>
        </w:rPr>
        <w:t>》</w:t>
      </w:r>
      <w:r>
        <w:rPr>
          <w:rFonts w:hint="eastAsia"/>
          <w:sz w:val="28"/>
          <w:szCs w:val="28"/>
          <w:lang w:eastAsia="zh-CN"/>
        </w:rPr>
        <w:t>、</w:t>
      </w:r>
      <w:r>
        <w:rPr>
          <w:rFonts w:hint="eastAsia"/>
          <w:sz w:val="28"/>
          <w:szCs w:val="28"/>
        </w:rPr>
        <w:t>《</w:t>
      </w:r>
      <w:r>
        <w:rPr>
          <w:rFonts w:hint="eastAsia"/>
          <w:sz w:val="28"/>
          <w:szCs w:val="28"/>
          <w:lang w:val="en-US" w:eastAsia="zh-CN"/>
        </w:rPr>
        <w:t>生物化学检验</w:t>
      </w:r>
      <w:r>
        <w:rPr>
          <w:rFonts w:hint="eastAsia"/>
          <w:sz w:val="28"/>
          <w:szCs w:val="28"/>
        </w:rPr>
        <w:t>》</w:t>
      </w:r>
      <w:r>
        <w:rPr>
          <w:rFonts w:hint="eastAsia"/>
          <w:sz w:val="28"/>
          <w:szCs w:val="28"/>
          <w:lang w:eastAsia="zh-CN"/>
        </w:rPr>
        <w:t>、</w:t>
      </w:r>
      <w:r>
        <w:rPr>
          <w:rFonts w:hint="eastAsia"/>
          <w:sz w:val="28"/>
          <w:szCs w:val="28"/>
        </w:rPr>
        <w:t>《</w:t>
      </w:r>
      <w:r>
        <w:rPr>
          <w:rFonts w:hint="eastAsia"/>
          <w:sz w:val="28"/>
          <w:szCs w:val="28"/>
          <w:lang w:val="en-US" w:eastAsia="zh-CN"/>
        </w:rPr>
        <w:t>微生物学检验</w:t>
      </w:r>
      <w:r>
        <w:rPr>
          <w:rFonts w:hint="eastAsia"/>
          <w:sz w:val="28"/>
          <w:szCs w:val="28"/>
        </w:rPr>
        <w:t>》</w:t>
      </w:r>
      <w:r>
        <w:rPr>
          <w:rFonts w:hint="eastAsia"/>
          <w:sz w:val="28"/>
          <w:szCs w:val="28"/>
          <w:lang w:eastAsia="zh-CN"/>
        </w:rPr>
        <w:t>、</w:t>
      </w:r>
      <w:r>
        <w:rPr>
          <w:rFonts w:hint="eastAsia"/>
          <w:sz w:val="28"/>
          <w:szCs w:val="28"/>
        </w:rPr>
        <w:t>《</w:t>
      </w:r>
      <w:r>
        <w:rPr>
          <w:rFonts w:hint="eastAsia"/>
          <w:sz w:val="28"/>
          <w:szCs w:val="28"/>
          <w:lang w:val="en-US" w:eastAsia="zh-CN"/>
        </w:rPr>
        <w:t>血液学检验</w:t>
      </w:r>
      <w:r>
        <w:rPr>
          <w:rFonts w:hint="eastAsia"/>
          <w:sz w:val="28"/>
          <w:szCs w:val="28"/>
        </w:rPr>
        <w:t>》</w:t>
      </w:r>
      <w:r>
        <w:rPr>
          <w:rFonts w:hint="eastAsia"/>
          <w:sz w:val="28"/>
          <w:szCs w:val="28"/>
          <w:lang w:eastAsia="zh-CN"/>
        </w:rPr>
        <w:t>、</w:t>
      </w:r>
      <w:r>
        <w:rPr>
          <w:rFonts w:hint="eastAsia"/>
          <w:sz w:val="28"/>
          <w:szCs w:val="28"/>
        </w:rPr>
        <w:t>《</w:t>
      </w:r>
      <w:r>
        <w:rPr>
          <w:rFonts w:hint="eastAsia"/>
          <w:sz w:val="28"/>
          <w:szCs w:val="28"/>
          <w:lang w:val="en-US" w:eastAsia="zh-CN"/>
        </w:rPr>
        <w:t>寄生虫检验</w:t>
      </w:r>
      <w:r>
        <w:rPr>
          <w:rFonts w:hint="eastAsia"/>
          <w:sz w:val="28"/>
          <w:szCs w:val="28"/>
        </w:rPr>
        <w:t>》等专业课程</w:t>
      </w:r>
      <w:r>
        <w:rPr>
          <w:rFonts w:hint="eastAsia"/>
          <w:sz w:val="28"/>
          <w:szCs w:val="28"/>
          <w:lang w:eastAsia="zh-CN"/>
        </w:rPr>
        <w:t>。</w:t>
      </w:r>
    </w:p>
    <w:p w14:paraId="19D73C67">
      <w:pPr>
        <w:overflowPunct w:val="0"/>
        <w:adjustRightInd w:val="0"/>
        <w:spacing w:line="400" w:lineRule="exact"/>
        <w:ind w:firstLine="560"/>
        <w:outlineLvl w:val="0"/>
        <w:rPr>
          <w:rFonts w:eastAsia="仿宋"/>
          <w:color w:val="0000FF"/>
          <w:sz w:val="28"/>
          <w:szCs w:val="28"/>
        </w:rPr>
      </w:pPr>
    </w:p>
    <w:p w14:paraId="3A1F4D5A">
      <w:pPr>
        <w:overflowPunct w:val="0"/>
        <w:adjustRightInd w:val="0"/>
        <w:spacing w:line="400" w:lineRule="exact"/>
        <w:ind w:firstLine="560"/>
        <w:outlineLvl w:val="0"/>
        <w:rPr>
          <w:rFonts w:eastAsia="仿宋"/>
          <w:color w:val="0000FF"/>
          <w:sz w:val="28"/>
          <w:szCs w:val="28"/>
        </w:rPr>
      </w:pPr>
    </w:p>
    <w:p w14:paraId="36458A27">
      <w:pPr>
        <w:overflowPunct w:val="0"/>
        <w:adjustRightInd w:val="0"/>
        <w:spacing w:line="400" w:lineRule="exact"/>
        <w:ind w:firstLine="560"/>
        <w:outlineLvl w:val="0"/>
        <w:rPr>
          <w:rFonts w:eastAsia="仿宋"/>
          <w:color w:val="0000FF"/>
          <w:sz w:val="28"/>
          <w:szCs w:val="28"/>
        </w:rPr>
      </w:pPr>
    </w:p>
    <w:p w14:paraId="46BA4634">
      <w:pPr>
        <w:overflowPunct w:val="0"/>
        <w:adjustRightInd w:val="0"/>
        <w:spacing w:line="400" w:lineRule="exact"/>
        <w:ind w:firstLine="560"/>
        <w:outlineLvl w:val="0"/>
        <w:rPr>
          <w:rFonts w:eastAsia="仿宋"/>
          <w:color w:val="0000FF"/>
          <w:sz w:val="28"/>
          <w:szCs w:val="28"/>
        </w:rPr>
      </w:pPr>
    </w:p>
    <w:p w14:paraId="75E5C104">
      <w:pPr>
        <w:overflowPunct w:val="0"/>
        <w:adjustRightInd w:val="0"/>
        <w:spacing w:line="400" w:lineRule="exact"/>
        <w:ind w:firstLine="560"/>
        <w:outlineLvl w:val="0"/>
        <w:rPr>
          <w:rFonts w:eastAsia="仿宋"/>
          <w:color w:val="0000FF"/>
          <w:sz w:val="28"/>
          <w:szCs w:val="28"/>
        </w:rPr>
      </w:pPr>
    </w:p>
    <w:p w14:paraId="7E586C8B">
      <w:pPr>
        <w:overflowPunct w:val="0"/>
        <w:adjustRightInd w:val="0"/>
        <w:spacing w:line="400" w:lineRule="exact"/>
        <w:ind w:firstLine="560"/>
        <w:outlineLvl w:val="0"/>
        <w:rPr>
          <w:rFonts w:eastAsia="仿宋"/>
          <w:color w:val="0000FF"/>
          <w:sz w:val="28"/>
          <w:szCs w:val="28"/>
        </w:rPr>
      </w:pPr>
    </w:p>
    <w:p w14:paraId="1A7B7958">
      <w:pPr>
        <w:overflowPunct w:val="0"/>
        <w:adjustRightInd w:val="0"/>
        <w:spacing w:line="400" w:lineRule="exact"/>
        <w:ind w:firstLine="560"/>
        <w:outlineLvl w:val="0"/>
        <w:rPr>
          <w:rFonts w:eastAsia="仿宋"/>
          <w:color w:val="0000FF"/>
          <w:sz w:val="28"/>
          <w:szCs w:val="28"/>
        </w:rPr>
      </w:pPr>
    </w:p>
    <w:p w14:paraId="402B6E48">
      <w:pPr>
        <w:overflowPunct w:val="0"/>
        <w:adjustRightInd w:val="0"/>
        <w:spacing w:line="400" w:lineRule="exact"/>
        <w:ind w:firstLine="560"/>
        <w:outlineLvl w:val="0"/>
        <w:rPr>
          <w:rFonts w:eastAsia="仿宋"/>
          <w:color w:val="0000FF"/>
          <w:sz w:val="28"/>
          <w:szCs w:val="28"/>
        </w:rPr>
      </w:pPr>
    </w:p>
    <w:p w14:paraId="5C7F93CF">
      <w:pPr>
        <w:overflowPunct w:val="0"/>
        <w:adjustRightInd w:val="0"/>
        <w:spacing w:line="400" w:lineRule="exact"/>
        <w:ind w:firstLine="560"/>
        <w:outlineLvl w:val="0"/>
        <w:rPr>
          <w:rFonts w:eastAsia="仿宋"/>
          <w:color w:val="0000FF"/>
          <w:sz w:val="28"/>
          <w:szCs w:val="28"/>
        </w:rPr>
      </w:pPr>
    </w:p>
    <w:p w14:paraId="5906321D">
      <w:pPr>
        <w:overflowPunct w:val="0"/>
        <w:adjustRightInd w:val="0"/>
        <w:spacing w:line="400" w:lineRule="exact"/>
        <w:ind w:firstLine="560"/>
        <w:outlineLvl w:val="0"/>
        <w:rPr>
          <w:rFonts w:eastAsia="仿宋"/>
          <w:color w:val="0000FF"/>
          <w:sz w:val="28"/>
          <w:szCs w:val="28"/>
        </w:rPr>
      </w:pPr>
    </w:p>
    <w:p w14:paraId="09587CC1">
      <w:pPr>
        <w:overflowPunct w:val="0"/>
        <w:adjustRightInd w:val="0"/>
        <w:spacing w:line="400" w:lineRule="exact"/>
        <w:ind w:firstLine="560"/>
        <w:outlineLvl w:val="0"/>
        <w:rPr>
          <w:rFonts w:eastAsia="仿宋"/>
          <w:color w:val="0000FF"/>
          <w:sz w:val="28"/>
          <w:szCs w:val="28"/>
        </w:rPr>
      </w:pPr>
    </w:p>
    <w:p w14:paraId="2223266C">
      <w:pPr>
        <w:overflowPunct w:val="0"/>
        <w:adjustRightInd w:val="0"/>
        <w:spacing w:before="120" w:beforeLines="50" w:after="120" w:afterLines="50" w:line="400" w:lineRule="exact"/>
        <w:ind w:firstLine="0" w:firstLineChars="0"/>
        <w:outlineLvl w:val="0"/>
        <w:rPr>
          <w:rFonts w:hint="eastAsia" w:eastAsia="黑体"/>
          <w:color w:val="000000" w:themeColor="text1"/>
          <w:sz w:val="32"/>
          <w:szCs w:val="32"/>
          <w14:textFill>
            <w14:solidFill>
              <w14:schemeClr w14:val="tx1"/>
            </w14:solidFill>
          </w14:textFill>
        </w:rPr>
      </w:pPr>
    </w:p>
    <w:p w14:paraId="5810EEED">
      <w:pPr>
        <w:overflowPunct w:val="0"/>
        <w:adjustRightInd w:val="0"/>
        <w:spacing w:before="120" w:beforeLines="50" w:after="120" w:afterLines="50" w:line="400" w:lineRule="exact"/>
        <w:ind w:firstLine="0" w:firstLineChars="0"/>
        <w:outlineLvl w:val="0"/>
        <w:rPr>
          <w:rFonts w:hint="eastAsia" w:eastAsia="黑体"/>
          <w:color w:val="000000" w:themeColor="text1"/>
          <w:sz w:val="32"/>
          <w:szCs w:val="32"/>
          <w14:textFill>
            <w14:solidFill>
              <w14:schemeClr w14:val="tx1"/>
            </w14:solidFill>
          </w14:textFill>
        </w:rPr>
      </w:pPr>
    </w:p>
    <w:sdt>
      <w:sdtPr>
        <w:rPr>
          <w:rFonts w:ascii="宋体" w:hAnsi="宋体" w:eastAsia="宋体" w:cstheme="minorBidi"/>
          <w:kern w:val="2"/>
          <w:sz w:val="21"/>
          <w:szCs w:val="24"/>
          <w:lang w:val="en-US" w:eastAsia="zh-CN" w:bidi="ar-SA"/>
        </w:rPr>
        <w:id w:val="147483530"/>
        <w15:color w:val="DBDBDB"/>
        <w:docPartObj>
          <w:docPartGallery w:val="Table of Contents"/>
          <w:docPartUnique/>
        </w:docPartObj>
      </w:sdtPr>
      <w:sdtEndPr>
        <w:rPr>
          <w:rFonts w:ascii="宋体" w:hAnsi="宋体" w:eastAsia="宋体" w:cs="宋体"/>
          <w:b/>
          <w:spacing w:val="-1"/>
          <w:kern w:val="2"/>
          <w:sz w:val="28"/>
          <w:szCs w:val="24"/>
          <w:lang w:val="en-US" w:eastAsia="en-US" w:bidi="ar-SA"/>
          <w14:textOutline w14:w="4354" w14:cap="flat" w14:cmpd="sng">
            <w14:solidFill>
              <w14:srgbClr w14:val="000000"/>
            </w14:solidFill>
            <w14:prstDash w14:val="solid"/>
            <w14:miter w14:val="0"/>
          </w14:textOutline>
        </w:rPr>
      </w:sdtEndPr>
      <w:sdtContent>
        <w:p w14:paraId="6526D9BF">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14:paraId="2522EBE4">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14:paraId="3AE481CE">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14:paraId="38E7F1D1">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14:paraId="6E67E91E">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14:paraId="3980D425">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14:paraId="16CC3B55">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14:paraId="7D7088ED">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14:paraId="078D446F">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14:paraId="45DA28CE">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14:paraId="37115EEC">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14:paraId="0D9EBC3E">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14:paraId="091D652E">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14:paraId="5DD606CB">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14:paraId="3181612F">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14:paraId="29025171">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14:paraId="0D180582">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14:paraId="1E6585B9">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14:paraId="4C1A8F3A">
          <w:pPr>
            <w:spacing w:before="0" w:beforeLines="0" w:after="0" w:afterLines="0" w:line="240" w:lineRule="auto"/>
            <w:ind w:left="0" w:leftChars="0" w:right="0" w:rightChars="0" w:firstLine="0" w:firstLineChars="0"/>
            <w:jc w:val="both"/>
            <w:rPr>
              <w:rFonts w:ascii="宋体" w:hAnsi="宋体" w:eastAsia="宋体" w:cstheme="minorBidi"/>
              <w:kern w:val="2"/>
              <w:sz w:val="21"/>
              <w:szCs w:val="24"/>
              <w:lang w:val="en-US" w:eastAsia="zh-CN" w:bidi="ar-SA"/>
            </w:rPr>
          </w:pPr>
        </w:p>
        <w:p w14:paraId="386AD6CE">
          <w:pPr>
            <w:spacing w:before="0" w:beforeLines="0" w:after="0" w:afterLines="0" w:line="240" w:lineRule="auto"/>
            <w:ind w:left="0" w:leftChars="0" w:right="0" w:rightChars="0" w:firstLine="0" w:firstLineChars="0"/>
            <w:jc w:val="center"/>
          </w:pPr>
          <w:r>
            <w:rPr>
              <w:rFonts w:ascii="宋体" w:hAnsi="宋体" w:eastAsia="宋体"/>
              <w:sz w:val="48"/>
              <w:szCs w:val="48"/>
            </w:rPr>
            <w:t>目录</w:t>
          </w:r>
        </w:p>
        <w:p w14:paraId="5A4B775F">
          <w:pPr>
            <w:pStyle w:val="8"/>
            <w:tabs>
              <w:tab w:val="right" w:leader="dot" w:pos="9036"/>
            </w:tabs>
          </w:pPr>
          <w:r>
            <w:rPr>
              <w:spacing w:val="-1"/>
              <w:sz w:val="24"/>
              <w:szCs w:val="24"/>
              <w14:textOutline w14:w="4354" w14:cap="flat" w14:cmpd="sng">
                <w14:solidFill>
                  <w14:srgbClr w14:val="000000"/>
                </w14:solidFill>
                <w14:prstDash w14:val="solid"/>
                <w14:miter w14:val="0"/>
              </w14:textOutline>
            </w:rPr>
            <w:fldChar w:fldCharType="begin"/>
          </w:r>
          <w:r>
            <w:rPr>
              <w:spacing w:val="-1"/>
              <w:sz w:val="24"/>
              <w:szCs w:val="24"/>
              <w14:textOutline w14:w="4354" w14:cap="flat" w14:cmpd="sng">
                <w14:solidFill>
                  <w14:srgbClr w14:val="000000"/>
                </w14:solidFill>
                <w14:prstDash w14:val="solid"/>
                <w14:miter w14:val="0"/>
              </w14:textOutline>
            </w:rPr>
            <w:instrText xml:space="preserve">TOC \o "1-2" \h \u </w:instrText>
          </w:r>
          <w:r>
            <w:rPr>
              <w:spacing w:val="-1"/>
              <w:sz w:val="24"/>
              <w:szCs w:val="24"/>
              <w14:textOutline w14:w="4354" w14:cap="flat" w14:cmpd="sng">
                <w14:solidFill>
                  <w14:srgbClr w14:val="000000"/>
                </w14:solidFill>
                <w14:prstDash w14:val="solid"/>
                <w14:miter w14:val="0"/>
              </w14:textOutline>
            </w:rPr>
            <w:fldChar w:fldCharType="separate"/>
          </w:r>
          <w:r>
            <w:rPr>
              <w:spacing w:val="-1"/>
              <w:szCs w:val="24"/>
              <w14:textOutline w14:w="4354" w14:cap="flat" w14:cmpd="sng">
                <w14:solidFill>
                  <w14:srgbClr w14:val="000000"/>
                </w14:solidFill>
                <w14:prstDash w14:val="solid"/>
                <w14:miter w14:val="0"/>
              </w14:textOutline>
            </w:rPr>
            <w:fldChar w:fldCharType="begin"/>
          </w:r>
          <w:r>
            <w:rPr>
              <w:spacing w:val="-1"/>
              <w:szCs w:val="24"/>
              <w14:textOutline w14:w="4354" w14:cap="flat" w14:cmpd="sng">
                <w14:solidFill>
                  <w14:srgbClr w14:val="000000"/>
                </w14:solidFill>
                <w14:prstDash w14:val="solid"/>
                <w14:miter w14:val="0"/>
              </w14:textOutline>
            </w:rPr>
            <w:instrText xml:space="preserve"> HYPERLINK \l _Toc14507 </w:instrText>
          </w:r>
          <w:r>
            <w:rPr>
              <w:spacing w:val="-1"/>
              <w:szCs w:val="24"/>
              <w14:textOutline w14:w="4354" w14:cap="flat" w14:cmpd="sng">
                <w14:solidFill>
                  <w14:srgbClr w14:val="000000"/>
                </w14:solidFill>
                <w14:prstDash w14:val="solid"/>
                <w14:miter w14:val="0"/>
              </w14:textOutline>
            </w:rPr>
            <w:fldChar w:fldCharType="separate"/>
          </w:r>
          <w:r>
            <w:rPr>
              <w:rFonts w:hint="eastAsia"/>
            </w:rPr>
            <w:t>【专业简介】</w:t>
          </w:r>
          <w:r>
            <w:tab/>
          </w:r>
          <w:r>
            <w:fldChar w:fldCharType="begin"/>
          </w:r>
          <w:r>
            <w:instrText xml:space="preserve"> PAGEREF _Toc14507 \h </w:instrText>
          </w:r>
          <w:r>
            <w:fldChar w:fldCharType="separate"/>
          </w:r>
          <w:r>
            <w:t>1</w:t>
          </w:r>
          <w:r>
            <w:fldChar w:fldCharType="end"/>
          </w:r>
          <w:r>
            <w:rPr>
              <w:spacing w:val="-1"/>
              <w:szCs w:val="24"/>
              <w14:textOutline w14:w="4354" w14:cap="flat" w14:cmpd="sng">
                <w14:solidFill>
                  <w14:srgbClr w14:val="000000"/>
                </w14:solidFill>
                <w14:prstDash w14:val="solid"/>
                <w14:miter w14:val="0"/>
              </w14:textOutline>
            </w:rPr>
            <w:fldChar w:fldCharType="end"/>
          </w:r>
        </w:p>
        <w:p w14:paraId="56CFE0D1">
          <w:pPr>
            <w:pStyle w:val="8"/>
            <w:tabs>
              <w:tab w:val="right" w:leader="dot" w:pos="9036"/>
            </w:tabs>
          </w:pPr>
          <w:r>
            <w:rPr>
              <w:spacing w:val="-1"/>
              <w:szCs w:val="24"/>
              <w14:textOutline w14:w="4354" w14:cap="flat" w14:cmpd="sng">
                <w14:solidFill>
                  <w14:srgbClr w14:val="000000"/>
                </w14:solidFill>
                <w14:prstDash w14:val="solid"/>
                <w14:miter w14:val="0"/>
              </w14:textOutline>
            </w:rPr>
            <w:fldChar w:fldCharType="begin"/>
          </w:r>
          <w:r>
            <w:rPr>
              <w:spacing w:val="-1"/>
              <w:szCs w:val="24"/>
              <w14:textOutline w14:w="4354" w14:cap="flat" w14:cmpd="sng">
                <w14:solidFill>
                  <w14:srgbClr w14:val="000000"/>
                </w14:solidFill>
                <w14:prstDash w14:val="solid"/>
                <w14:miter w14:val="0"/>
              </w14:textOutline>
            </w:rPr>
            <w:instrText xml:space="preserve"> HYPERLINK \l _Toc12030 </w:instrText>
          </w:r>
          <w:r>
            <w:rPr>
              <w:spacing w:val="-1"/>
              <w:szCs w:val="24"/>
              <w14:textOutline w14:w="4354" w14:cap="flat" w14:cmpd="sng">
                <w14:solidFill>
                  <w14:srgbClr w14:val="000000"/>
                </w14:solidFill>
                <w14:prstDash w14:val="solid"/>
                <w14:miter w14:val="0"/>
              </w14:textOutline>
            </w:rPr>
            <w:fldChar w:fldCharType="separate"/>
          </w:r>
          <w:r>
            <w:rPr>
              <w:rFonts w:hint="eastAsia" w:ascii="黑体" w:hAnsi="黑体" w:eastAsia="黑体" w:cs="黑体"/>
              <w:spacing w:val="-1"/>
              <w:szCs w:val="28"/>
              <w14:textOutline w14:w="4354" w14:cap="flat" w14:cmpd="sng">
                <w14:solidFill>
                  <w14:srgbClr w14:val="000000"/>
                </w14:solidFill>
                <w14:prstDash w14:val="solid"/>
                <w14:miter w14:val="0"/>
              </w14:textOutline>
            </w:rPr>
            <w:t>一、专业名称及代码</w:t>
          </w:r>
          <w:r>
            <w:tab/>
          </w:r>
          <w:r>
            <w:fldChar w:fldCharType="begin"/>
          </w:r>
          <w:r>
            <w:instrText xml:space="preserve"> PAGEREF _Toc12030 \h </w:instrText>
          </w:r>
          <w:r>
            <w:fldChar w:fldCharType="separate"/>
          </w:r>
          <w:r>
            <w:t>3</w:t>
          </w:r>
          <w:r>
            <w:fldChar w:fldCharType="end"/>
          </w:r>
          <w:r>
            <w:rPr>
              <w:spacing w:val="-1"/>
              <w:szCs w:val="24"/>
              <w14:textOutline w14:w="4354" w14:cap="flat" w14:cmpd="sng">
                <w14:solidFill>
                  <w14:srgbClr w14:val="000000"/>
                </w14:solidFill>
                <w14:prstDash w14:val="solid"/>
                <w14:miter w14:val="0"/>
              </w14:textOutline>
            </w:rPr>
            <w:fldChar w:fldCharType="end"/>
          </w:r>
        </w:p>
        <w:p w14:paraId="6A19CDC6">
          <w:pPr>
            <w:pStyle w:val="9"/>
            <w:tabs>
              <w:tab w:val="right" w:leader="dot" w:pos="9036"/>
            </w:tabs>
          </w:pPr>
          <w:r>
            <w:rPr>
              <w:spacing w:val="-1"/>
              <w:szCs w:val="24"/>
              <w14:textOutline w14:w="4354" w14:cap="flat" w14:cmpd="sng">
                <w14:solidFill>
                  <w14:srgbClr w14:val="000000"/>
                </w14:solidFill>
                <w14:prstDash w14:val="solid"/>
                <w14:miter w14:val="0"/>
              </w14:textOutline>
            </w:rPr>
            <w:fldChar w:fldCharType="begin"/>
          </w:r>
          <w:r>
            <w:rPr>
              <w:spacing w:val="-1"/>
              <w:szCs w:val="24"/>
              <w14:textOutline w14:w="4354" w14:cap="flat" w14:cmpd="sng">
                <w14:solidFill>
                  <w14:srgbClr w14:val="000000"/>
                </w14:solidFill>
                <w14:prstDash w14:val="solid"/>
                <w14:miter w14:val="0"/>
              </w14:textOutline>
            </w:rPr>
            <w:instrText xml:space="preserve"> HYPERLINK \l _Toc3682 </w:instrText>
          </w:r>
          <w:r>
            <w:rPr>
              <w:spacing w:val="-1"/>
              <w:szCs w:val="24"/>
              <w14:textOutline w14:w="4354" w14:cap="flat" w14:cmpd="sng">
                <w14:solidFill>
                  <w14:srgbClr w14:val="000000"/>
                </w14:solidFill>
                <w14:prstDash w14:val="solid"/>
                <w14:miter w14:val="0"/>
              </w14:textOutline>
            </w:rPr>
            <w:fldChar w:fldCharType="separate"/>
          </w:r>
          <w:r>
            <w:rPr>
              <w:rFonts w:hint="eastAsia" w:ascii="仿宋" w:hAnsi="仿宋" w:eastAsia="仿宋" w:cs="仿宋"/>
              <w:spacing w:val="-1"/>
              <w:szCs w:val="24"/>
            </w:rPr>
            <w:t>专业代码：520501</w:t>
          </w:r>
          <w:r>
            <w:tab/>
          </w:r>
          <w:r>
            <w:fldChar w:fldCharType="begin"/>
          </w:r>
          <w:r>
            <w:instrText xml:space="preserve"> PAGEREF _Toc3682 \h </w:instrText>
          </w:r>
          <w:r>
            <w:fldChar w:fldCharType="separate"/>
          </w:r>
          <w:r>
            <w:t>3</w:t>
          </w:r>
          <w:r>
            <w:fldChar w:fldCharType="end"/>
          </w:r>
          <w:r>
            <w:rPr>
              <w:spacing w:val="-1"/>
              <w:szCs w:val="24"/>
              <w14:textOutline w14:w="4354" w14:cap="flat" w14:cmpd="sng">
                <w14:solidFill>
                  <w14:srgbClr w14:val="000000"/>
                </w14:solidFill>
                <w14:prstDash w14:val="solid"/>
                <w14:miter w14:val="0"/>
              </w14:textOutline>
            </w:rPr>
            <w:fldChar w:fldCharType="end"/>
          </w:r>
        </w:p>
        <w:p w14:paraId="5517E182">
          <w:pPr>
            <w:pStyle w:val="8"/>
            <w:tabs>
              <w:tab w:val="right" w:leader="dot" w:pos="9036"/>
            </w:tabs>
          </w:pPr>
          <w:r>
            <w:rPr>
              <w:spacing w:val="-1"/>
              <w:szCs w:val="24"/>
              <w14:textOutline w14:w="4354" w14:cap="flat" w14:cmpd="sng">
                <w14:solidFill>
                  <w14:srgbClr w14:val="000000"/>
                </w14:solidFill>
                <w14:prstDash w14:val="solid"/>
                <w14:miter w14:val="0"/>
              </w14:textOutline>
            </w:rPr>
            <w:fldChar w:fldCharType="begin"/>
          </w:r>
          <w:r>
            <w:rPr>
              <w:spacing w:val="-1"/>
              <w:szCs w:val="24"/>
              <w14:textOutline w14:w="4354" w14:cap="flat" w14:cmpd="sng">
                <w14:solidFill>
                  <w14:srgbClr w14:val="000000"/>
                </w14:solidFill>
                <w14:prstDash w14:val="solid"/>
                <w14:miter w14:val="0"/>
              </w14:textOutline>
            </w:rPr>
            <w:instrText xml:space="preserve"> HYPERLINK \l _Toc13836 </w:instrText>
          </w:r>
          <w:r>
            <w:rPr>
              <w:spacing w:val="-1"/>
              <w:szCs w:val="24"/>
              <w14:textOutline w14:w="4354" w14:cap="flat" w14:cmpd="sng">
                <w14:solidFill>
                  <w14:srgbClr w14:val="000000"/>
                </w14:solidFill>
                <w14:prstDash w14:val="solid"/>
                <w14:miter w14:val="0"/>
              </w14:textOutline>
            </w:rPr>
            <w:fldChar w:fldCharType="separate"/>
          </w:r>
          <w:r>
            <w:rPr>
              <w:rFonts w:hint="eastAsia" w:ascii="黑体" w:hAnsi="黑体" w:eastAsia="黑体" w:cs="黑体"/>
              <w:bCs/>
              <w:spacing w:val="-2"/>
              <w:szCs w:val="28"/>
            </w:rPr>
            <w:t>二、入学要求</w:t>
          </w:r>
          <w:r>
            <w:tab/>
          </w:r>
          <w:r>
            <w:fldChar w:fldCharType="begin"/>
          </w:r>
          <w:r>
            <w:instrText xml:space="preserve"> PAGEREF _Toc13836 \h </w:instrText>
          </w:r>
          <w:r>
            <w:fldChar w:fldCharType="separate"/>
          </w:r>
          <w:r>
            <w:t>3</w:t>
          </w:r>
          <w:r>
            <w:fldChar w:fldCharType="end"/>
          </w:r>
          <w:r>
            <w:rPr>
              <w:spacing w:val="-1"/>
              <w:szCs w:val="24"/>
              <w14:textOutline w14:w="4354" w14:cap="flat" w14:cmpd="sng">
                <w14:solidFill>
                  <w14:srgbClr w14:val="000000"/>
                </w14:solidFill>
                <w14:prstDash w14:val="solid"/>
                <w14:miter w14:val="0"/>
              </w14:textOutline>
            </w:rPr>
            <w:fldChar w:fldCharType="end"/>
          </w:r>
        </w:p>
        <w:p w14:paraId="4A0D62FE">
          <w:pPr>
            <w:pStyle w:val="8"/>
            <w:tabs>
              <w:tab w:val="right" w:leader="dot" w:pos="9036"/>
            </w:tabs>
          </w:pPr>
          <w:r>
            <w:rPr>
              <w:spacing w:val="-1"/>
              <w:szCs w:val="24"/>
              <w14:textOutline w14:w="4354" w14:cap="flat" w14:cmpd="sng">
                <w14:solidFill>
                  <w14:srgbClr w14:val="000000"/>
                </w14:solidFill>
                <w14:prstDash w14:val="solid"/>
                <w14:miter w14:val="0"/>
              </w14:textOutline>
            </w:rPr>
            <w:fldChar w:fldCharType="begin"/>
          </w:r>
          <w:r>
            <w:rPr>
              <w:spacing w:val="-1"/>
              <w:szCs w:val="24"/>
              <w14:textOutline w14:w="4354" w14:cap="flat" w14:cmpd="sng">
                <w14:solidFill>
                  <w14:srgbClr w14:val="000000"/>
                </w14:solidFill>
                <w14:prstDash w14:val="solid"/>
                <w14:miter w14:val="0"/>
              </w14:textOutline>
            </w:rPr>
            <w:instrText xml:space="preserve"> HYPERLINK \l _Toc1728 </w:instrText>
          </w:r>
          <w:r>
            <w:rPr>
              <w:spacing w:val="-1"/>
              <w:szCs w:val="24"/>
              <w14:textOutline w14:w="4354" w14:cap="flat" w14:cmpd="sng">
                <w14:solidFill>
                  <w14:srgbClr w14:val="000000"/>
                </w14:solidFill>
                <w14:prstDash w14:val="solid"/>
                <w14:miter w14:val="0"/>
              </w14:textOutline>
            </w:rPr>
            <w:fldChar w:fldCharType="separate"/>
          </w:r>
          <w:r>
            <w:rPr>
              <w:rFonts w:hint="eastAsia" w:ascii="黑体" w:hAnsi="黑体" w:eastAsia="黑体" w:cs="黑体"/>
              <w:bCs/>
              <w:spacing w:val="-3"/>
              <w:szCs w:val="28"/>
            </w:rPr>
            <w:t>三、修业年限（学制）</w:t>
          </w:r>
          <w:r>
            <w:tab/>
          </w:r>
          <w:r>
            <w:fldChar w:fldCharType="begin"/>
          </w:r>
          <w:r>
            <w:instrText xml:space="preserve"> PAGEREF _Toc1728 \h </w:instrText>
          </w:r>
          <w:r>
            <w:fldChar w:fldCharType="separate"/>
          </w:r>
          <w:r>
            <w:t>3</w:t>
          </w:r>
          <w:r>
            <w:fldChar w:fldCharType="end"/>
          </w:r>
          <w:r>
            <w:rPr>
              <w:spacing w:val="-1"/>
              <w:szCs w:val="24"/>
              <w14:textOutline w14:w="4354" w14:cap="flat" w14:cmpd="sng">
                <w14:solidFill>
                  <w14:srgbClr w14:val="000000"/>
                </w14:solidFill>
                <w14:prstDash w14:val="solid"/>
                <w14:miter w14:val="0"/>
              </w14:textOutline>
            </w:rPr>
            <w:fldChar w:fldCharType="end"/>
          </w:r>
        </w:p>
        <w:p w14:paraId="15BF56BA">
          <w:pPr>
            <w:pStyle w:val="8"/>
            <w:tabs>
              <w:tab w:val="right" w:leader="dot" w:pos="9036"/>
            </w:tabs>
          </w:pPr>
          <w:r>
            <w:rPr>
              <w:spacing w:val="-1"/>
              <w:szCs w:val="24"/>
              <w14:textOutline w14:w="4354" w14:cap="flat" w14:cmpd="sng">
                <w14:solidFill>
                  <w14:srgbClr w14:val="000000"/>
                </w14:solidFill>
                <w14:prstDash w14:val="solid"/>
                <w14:miter w14:val="0"/>
              </w14:textOutline>
            </w:rPr>
            <w:fldChar w:fldCharType="begin"/>
          </w:r>
          <w:r>
            <w:rPr>
              <w:spacing w:val="-1"/>
              <w:szCs w:val="24"/>
              <w14:textOutline w14:w="4354" w14:cap="flat" w14:cmpd="sng">
                <w14:solidFill>
                  <w14:srgbClr w14:val="000000"/>
                </w14:solidFill>
                <w14:prstDash w14:val="solid"/>
                <w14:miter w14:val="0"/>
              </w14:textOutline>
            </w:rPr>
            <w:instrText xml:space="preserve"> HYPERLINK \l _Toc12797 </w:instrText>
          </w:r>
          <w:r>
            <w:rPr>
              <w:spacing w:val="-1"/>
              <w:szCs w:val="24"/>
              <w14:textOutline w14:w="4354" w14:cap="flat" w14:cmpd="sng">
                <w14:solidFill>
                  <w14:srgbClr w14:val="000000"/>
                </w14:solidFill>
                <w14:prstDash w14:val="solid"/>
                <w14:miter w14:val="0"/>
              </w14:textOutline>
            </w:rPr>
            <w:fldChar w:fldCharType="separate"/>
          </w:r>
          <w:r>
            <w:rPr>
              <w:rFonts w:hint="eastAsia" w:ascii="黑体" w:hAnsi="黑体" w:eastAsia="黑体" w:cs="黑体"/>
              <w:bCs/>
              <w:spacing w:val="-5"/>
              <w:szCs w:val="28"/>
            </w:rPr>
            <w:t>四、职业面向</w:t>
          </w:r>
          <w:r>
            <w:tab/>
          </w:r>
          <w:r>
            <w:fldChar w:fldCharType="begin"/>
          </w:r>
          <w:r>
            <w:instrText xml:space="preserve"> PAGEREF _Toc12797 \h </w:instrText>
          </w:r>
          <w:r>
            <w:fldChar w:fldCharType="separate"/>
          </w:r>
          <w:r>
            <w:t>3</w:t>
          </w:r>
          <w:r>
            <w:fldChar w:fldCharType="end"/>
          </w:r>
          <w:r>
            <w:rPr>
              <w:spacing w:val="-1"/>
              <w:szCs w:val="24"/>
              <w14:textOutline w14:w="4354" w14:cap="flat" w14:cmpd="sng">
                <w14:solidFill>
                  <w14:srgbClr w14:val="000000"/>
                </w14:solidFill>
                <w14:prstDash w14:val="solid"/>
                <w14:miter w14:val="0"/>
              </w14:textOutline>
            </w:rPr>
            <w:fldChar w:fldCharType="end"/>
          </w:r>
        </w:p>
        <w:p w14:paraId="0F712DBF">
          <w:pPr>
            <w:pStyle w:val="8"/>
            <w:tabs>
              <w:tab w:val="right" w:leader="dot" w:pos="9036"/>
            </w:tabs>
          </w:pPr>
          <w:r>
            <w:rPr>
              <w:spacing w:val="-1"/>
              <w:szCs w:val="24"/>
              <w14:textOutline w14:w="4354" w14:cap="flat" w14:cmpd="sng">
                <w14:solidFill>
                  <w14:srgbClr w14:val="000000"/>
                </w14:solidFill>
                <w14:prstDash w14:val="solid"/>
                <w14:miter w14:val="0"/>
              </w14:textOutline>
            </w:rPr>
            <w:fldChar w:fldCharType="begin"/>
          </w:r>
          <w:r>
            <w:rPr>
              <w:spacing w:val="-1"/>
              <w:szCs w:val="24"/>
              <w14:textOutline w14:w="4354" w14:cap="flat" w14:cmpd="sng">
                <w14:solidFill>
                  <w14:srgbClr w14:val="000000"/>
                </w14:solidFill>
                <w14:prstDash w14:val="solid"/>
                <w14:miter w14:val="0"/>
              </w14:textOutline>
            </w:rPr>
            <w:instrText xml:space="preserve"> HYPERLINK \l _Toc15082 </w:instrText>
          </w:r>
          <w:r>
            <w:rPr>
              <w:spacing w:val="-1"/>
              <w:szCs w:val="24"/>
              <w14:textOutline w14:w="4354" w14:cap="flat" w14:cmpd="sng">
                <w14:solidFill>
                  <w14:srgbClr w14:val="000000"/>
                </w14:solidFill>
                <w14:prstDash w14:val="solid"/>
                <w14:miter w14:val="0"/>
              </w14:textOutline>
            </w:rPr>
            <w:fldChar w:fldCharType="separate"/>
          </w:r>
          <w:r>
            <w:rPr>
              <w:rFonts w:hint="eastAsia" w:ascii="黑体" w:hAnsi="黑体" w:eastAsia="黑体" w:cs="黑体"/>
              <w:bCs/>
              <w:spacing w:val="-2"/>
              <w:szCs w:val="28"/>
            </w:rPr>
            <w:t>五、培养目标与培养规格</w:t>
          </w:r>
          <w:r>
            <w:tab/>
          </w:r>
          <w:r>
            <w:fldChar w:fldCharType="begin"/>
          </w:r>
          <w:r>
            <w:instrText xml:space="preserve"> PAGEREF _Toc15082 \h </w:instrText>
          </w:r>
          <w:r>
            <w:fldChar w:fldCharType="separate"/>
          </w:r>
          <w:r>
            <w:t>3</w:t>
          </w:r>
          <w:r>
            <w:fldChar w:fldCharType="end"/>
          </w:r>
          <w:r>
            <w:rPr>
              <w:spacing w:val="-1"/>
              <w:szCs w:val="24"/>
              <w14:textOutline w14:w="4354" w14:cap="flat" w14:cmpd="sng">
                <w14:solidFill>
                  <w14:srgbClr w14:val="000000"/>
                </w14:solidFill>
                <w14:prstDash w14:val="solid"/>
                <w14:miter w14:val="0"/>
              </w14:textOutline>
            </w:rPr>
            <w:fldChar w:fldCharType="end"/>
          </w:r>
        </w:p>
        <w:p w14:paraId="3B4126A3">
          <w:pPr>
            <w:pStyle w:val="9"/>
            <w:tabs>
              <w:tab w:val="right" w:leader="dot" w:pos="9036"/>
            </w:tabs>
          </w:pPr>
          <w:r>
            <w:rPr>
              <w:spacing w:val="-1"/>
              <w:szCs w:val="24"/>
              <w14:textOutline w14:w="4354" w14:cap="flat" w14:cmpd="sng">
                <w14:solidFill>
                  <w14:srgbClr w14:val="000000"/>
                </w14:solidFill>
                <w14:prstDash w14:val="solid"/>
                <w14:miter w14:val="0"/>
              </w14:textOutline>
            </w:rPr>
            <w:fldChar w:fldCharType="begin"/>
          </w:r>
          <w:r>
            <w:rPr>
              <w:spacing w:val="-1"/>
              <w:szCs w:val="24"/>
              <w14:textOutline w14:w="4354" w14:cap="flat" w14:cmpd="sng">
                <w14:solidFill>
                  <w14:srgbClr w14:val="000000"/>
                </w14:solidFill>
                <w14:prstDash w14:val="solid"/>
                <w14:miter w14:val="0"/>
              </w14:textOutline>
            </w:rPr>
            <w:instrText xml:space="preserve"> HYPERLINK \l _Toc6181 </w:instrText>
          </w:r>
          <w:r>
            <w:rPr>
              <w:spacing w:val="-1"/>
              <w:szCs w:val="24"/>
              <w14:textOutline w14:w="4354" w14:cap="flat" w14:cmpd="sng">
                <w14:solidFill>
                  <w14:srgbClr w14:val="000000"/>
                </w14:solidFill>
                <w14:prstDash w14:val="solid"/>
                <w14:miter w14:val="0"/>
              </w14:textOutline>
            </w:rPr>
            <w:fldChar w:fldCharType="separate"/>
          </w:r>
          <w:r>
            <w:rPr>
              <w:rFonts w:hint="eastAsia" w:ascii="仿宋" w:hAnsi="仿宋" w:eastAsia="仿宋" w:cs="仿宋"/>
              <w:bCs/>
              <w:spacing w:val="-4"/>
              <w:szCs w:val="24"/>
            </w:rPr>
            <w:t>（一）培养目标</w:t>
          </w:r>
          <w:r>
            <w:tab/>
          </w:r>
          <w:r>
            <w:fldChar w:fldCharType="begin"/>
          </w:r>
          <w:r>
            <w:instrText xml:space="preserve"> PAGEREF _Toc6181 \h </w:instrText>
          </w:r>
          <w:r>
            <w:fldChar w:fldCharType="separate"/>
          </w:r>
          <w:r>
            <w:t>3</w:t>
          </w:r>
          <w:r>
            <w:fldChar w:fldCharType="end"/>
          </w:r>
          <w:r>
            <w:rPr>
              <w:spacing w:val="-1"/>
              <w:szCs w:val="24"/>
              <w14:textOutline w14:w="4354" w14:cap="flat" w14:cmpd="sng">
                <w14:solidFill>
                  <w14:srgbClr w14:val="000000"/>
                </w14:solidFill>
                <w14:prstDash w14:val="solid"/>
                <w14:miter w14:val="0"/>
              </w14:textOutline>
            </w:rPr>
            <w:fldChar w:fldCharType="end"/>
          </w:r>
        </w:p>
        <w:p w14:paraId="6B3E6D03">
          <w:pPr>
            <w:pStyle w:val="8"/>
            <w:tabs>
              <w:tab w:val="right" w:leader="dot" w:pos="9036"/>
            </w:tabs>
          </w:pPr>
          <w:r>
            <w:rPr>
              <w:spacing w:val="-1"/>
              <w:szCs w:val="24"/>
              <w14:textOutline w14:w="4354" w14:cap="flat" w14:cmpd="sng">
                <w14:solidFill>
                  <w14:srgbClr w14:val="000000"/>
                </w14:solidFill>
                <w14:prstDash w14:val="solid"/>
                <w14:miter w14:val="0"/>
              </w14:textOutline>
            </w:rPr>
            <w:fldChar w:fldCharType="begin"/>
          </w:r>
          <w:r>
            <w:rPr>
              <w:spacing w:val="-1"/>
              <w:szCs w:val="24"/>
              <w14:textOutline w14:w="4354" w14:cap="flat" w14:cmpd="sng">
                <w14:solidFill>
                  <w14:srgbClr w14:val="000000"/>
                </w14:solidFill>
                <w14:prstDash w14:val="solid"/>
                <w14:miter w14:val="0"/>
              </w14:textOutline>
            </w:rPr>
            <w:instrText xml:space="preserve"> HYPERLINK \l _Toc4260 </w:instrText>
          </w:r>
          <w:r>
            <w:rPr>
              <w:spacing w:val="-1"/>
              <w:szCs w:val="24"/>
              <w14:textOutline w14:w="4354" w14:cap="flat" w14:cmpd="sng">
                <w14:solidFill>
                  <w14:srgbClr w14:val="000000"/>
                </w14:solidFill>
                <w14:prstDash w14:val="solid"/>
                <w14:miter w14:val="0"/>
              </w14:textOutline>
            </w:rPr>
            <w:fldChar w:fldCharType="separate"/>
          </w:r>
          <w:r>
            <w:rPr>
              <w:rFonts w:hint="eastAsia" w:ascii="黑体" w:hAnsi="黑体" w:eastAsia="黑体" w:cs="黑体"/>
              <w:bCs/>
              <w:spacing w:val="-2"/>
              <w:szCs w:val="28"/>
            </w:rPr>
            <w:t>六、毕业要求</w:t>
          </w:r>
          <w:r>
            <w:tab/>
          </w:r>
          <w:r>
            <w:fldChar w:fldCharType="begin"/>
          </w:r>
          <w:r>
            <w:instrText xml:space="preserve"> PAGEREF _Toc4260 \h </w:instrText>
          </w:r>
          <w:r>
            <w:fldChar w:fldCharType="separate"/>
          </w:r>
          <w:r>
            <w:t>5</w:t>
          </w:r>
          <w:r>
            <w:fldChar w:fldCharType="end"/>
          </w:r>
          <w:r>
            <w:rPr>
              <w:spacing w:val="-1"/>
              <w:szCs w:val="24"/>
              <w14:textOutline w14:w="4354" w14:cap="flat" w14:cmpd="sng">
                <w14:solidFill>
                  <w14:srgbClr w14:val="000000"/>
                </w14:solidFill>
                <w14:prstDash w14:val="solid"/>
                <w14:miter w14:val="0"/>
              </w14:textOutline>
            </w:rPr>
            <w:fldChar w:fldCharType="end"/>
          </w:r>
        </w:p>
        <w:p w14:paraId="47F7AC60">
          <w:pPr>
            <w:pStyle w:val="8"/>
            <w:tabs>
              <w:tab w:val="right" w:leader="dot" w:pos="9036"/>
            </w:tabs>
          </w:pPr>
          <w:r>
            <w:rPr>
              <w:spacing w:val="-1"/>
              <w:szCs w:val="24"/>
              <w14:textOutline w14:w="4354" w14:cap="flat" w14:cmpd="sng">
                <w14:solidFill>
                  <w14:srgbClr w14:val="000000"/>
                </w14:solidFill>
                <w14:prstDash w14:val="solid"/>
                <w14:miter w14:val="0"/>
              </w14:textOutline>
            </w:rPr>
            <w:fldChar w:fldCharType="begin"/>
          </w:r>
          <w:r>
            <w:rPr>
              <w:spacing w:val="-1"/>
              <w:szCs w:val="24"/>
              <w14:textOutline w14:w="4354" w14:cap="flat" w14:cmpd="sng">
                <w14:solidFill>
                  <w14:srgbClr w14:val="000000"/>
                </w14:solidFill>
                <w14:prstDash w14:val="solid"/>
                <w14:miter w14:val="0"/>
              </w14:textOutline>
            </w:rPr>
            <w:instrText xml:space="preserve"> HYPERLINK \l _Toc19977 </w:instrText>
          </w:r>
          <w:r>
            <w:rPr>
              <w:spacing w:val="-1"/>
              <w:szCs w:val="24"/>
              <w14:textOutline w14:w="4354" w14:cap="flat" w14:cmpd="sng">
                <w14:solidFill>
                  <w14:srgbClr w14:val="000000"/>
                </w14:solidFill>
                <w14:prstDash w14:val="solid"/>
                <w14:miter w14:val="0"/>
              </w14:textOutline>
            </w:rPr>
            <w:fldChar w:fldCharType="separate"/>
          </w:r>
          <w:r>
            <w:rPr>
              <w:rFonts w:hint="eastAsia" w:ascii="黑体" w:hAnsi="黑体" w:eastAsia="黑体" w:cs="黑体"/>
              <w:bCs/>
              <w:spacing w:val="-2"/>
              <w:szCs w:val="28"/>
            </w:rPr>
            <w:t>七、课程设置及修读要求</w:t>
          </w:r>
          <w:r>
            <w:tab/>
          </w:r>
          <w:r>
            <w:fldChar w:fldCharType="begin"/>
          </w:r>
          <w:r>
            <w:instrText xml:space="preserve"> PAGEREF _Toc19977 \h </w:instrText>
          </w:r>
          <w:r>
            <w:fldChar w:fldCharType="separate"/>
          </w:r>
          <w:r>
            <w:t>5</w:t>
          </w:r>
          <w:r>
            <w:fldChar w:fldCharType="end"/>
          </w:r>
          <w:r>
            <w:rPr>
              <w:spacing w:val="-1"/>
              <w:szCs w:val="24"/>
              <w14:textOutline w14:w="4354" w14:cap="flat" w14:cmpd="sng">
                <w14:solidFill>
                  <w14:srgbClr w14:val="000000"/>
                </w14:solidFill>
                <w14:prstDash w14:val="solid"/>
                <w14:miter w14:val="0"/>
              </w14:textOutline>
            </w:rPr>
            <w:fldChar w:fldCharType="end"/>
          </w:r>
        </w:p>
        <w:p w14:paraId="54942364">
          <w:pPr>
            <w:pStyle w:val="9"/>
            <w:tabs>
              <w:tab w:val="right" w:leader="dot" w:pos="9036"/>
            </w:tabs>
          </w:pPr>
          <w:r>
            <w:rPr>
              <w:spacing w:val="-1"/>
              <w:szCs w:val="24"/>
              <w14:textOutline w14:w="4354" w14:cap="flat" w14:cmpd="sng">
                <w14:solidFill>
                  <w14:srgbClr w14:val="000000"/>
                </w14:solidFill>
                <w14:prstDash w14:val="solid"/>
                <w14:miter w14:val="0"/>
              </w14:textOutline>
            </w:rPr>
            <w:fldChar w:fldCharType="begin"/>
          </w:r>
          <w:r>
            <w:rPr>
              <w:spacing w:val="-1"/>
              <w:szCs w:val="24"/>
              <w14:textOutline w14:w="4354" w14:cap="flat" w14:cmpd="sng">
                <w14:solidFill>
                  <w14:srgbClr w14:val="000000"/>
                </w14:solidFill>
                <w14:prstDash w14:val="solid"/>
                <w14:miter w14:val="0"/>
              </w14:textOutline>
            </w:rPr>
            <w:instrText xml:space="preserve"> HYPERLINK \l _Toc23265 </w:instrText>
          </w:r>
          <w:r>
            <w:rPr>
              <w:spacing w:val="-1"/>
              <w:szCs w:val="24"/>
              <w14:textOutline w14:w="4354" w14:cap="flat" w14:cmpd="sng">
                <w14:solidFill>
                  <w14:srgbClr w14:val="000000"/>
                </w14:solidFill>
                <w14:prstDash w14:val="solid"/>
                <w14:miter w14:val="0"/>
              </w14:textOutline>
            </w:rPr>
            <w:fldChar w:fldCharType="separate"/>
          </w:r>
          <w:r>
            <w:rPr>
              <w:rFonts w:hint="eastAsia" w:ascii="方正仿宋_GB18030" w:hAnsi="方正仿宋_GB18030" w:eastAsia="方正仿宋_GB18030" w:cs="方正仿宋_GB18030"/>
              <w:spacing w:val="-2"/>
              <w:szCs w:val="24"/>
            </w:rPr>
            <w:t>（一） 公共基础与职业素质平台课（4</w:t>
          </w:r>
          <w:r>
            <w:rPr>
              <w:rFonts w:hint="eastAsia" w:ascii="方正仿宋_GB18030" w:hAnsi="方正仿宋_GB18030" w:eastAsia="方正仿宋_GB18030" w:cs="方正仿宋_GB18030"/>
              <w:spacing w:val="-2"/>
              <w:szCs w:val="24"/>
              <w:lang w:val="en-US" w:eastAsia="zh-CN"/>
            </w:rPr>
            <w:t>8</w:t>
          </w:r>
          <w:r>
            <w:rPr>
              <w:rFonts w:hint="eastAsia" w:ascii="方正仿宋_GB18030" w:hAnsi="方正仿宋_GB18030" w:eastAsia="方正仿宋_GB18030" w:cs="方正仿宋_GB18030"/>
              <w:spacing w:val="-2"/>
              <w:szCs w:val="24"/>
            </w:rPr>
            <w:t>学分）</w:t>
          </w:r>
          <w:r>
            <w:tab/>
          </w:r>
          <w:r>
            <w:fldChar w:fldCharType="begin"/>
          </w:r>
          <w:r>
            <w:instrText xml:space="preserve"> PAGEREF _Toc23265 \h </w:instrText>
          </w:r>
          <w:r>
            <w:fldChar w:fldCharType="separate"/>
          </w:r>
          <w:r>
            <w:t>5</w:t>
          </w:r>
          <w:r>
            <w:fldChar w:fldCharType="end"/>
          </w:r>
          <w:r>
            <w:rPr>
              <w:spacing w:val="-1"/>
              <w:szCs w:val="24"/>
              <w14:textOutline w14:w="4354" w14:cap="flat" w14:cmpd="sng">
                <w14:solidFill>
                  <w14:srgbClr w14:val="000000"/>
                </w14:solidFill>
                <w14:prstDash w14:val="solid"/>
                <w14:miter w14:val="0"/>
              </w14:textOutline>
            </w:rPr>
            <w:fldChar w:fldCharType="end"/>
          </w:r>
        </w:p>
        <w:p w14:paraId="0040BBFE">
          <w:pPr>
            <w:pStyle w:val="9"/>
            <w:tabs>
              <w:tab w:val="right" w:leader="dot" w:pos="9036"/>
            </w:tabs>
          </w:pPr>
          <w:r>
            <w:rPr>
              <w:spacing w:val="-1"/>
              <w:szCs w:val="24"/>
              <w14:textOutline w14:w="4354" w14:cap="flat" w14:cmpd="sng">
                <w14:solidFill>
                  <w14:srgbClr w14:val="000000"/>
                </w14:solidFill>
                <w14:prstDash w14:val="solid"/>
                <w14:miter w14:val="0"/>
              </w14:textOutline>
            </w:rPr>
            <w:fldChar w:fldCharType="begin"/>
          </w:r>
          <w:r>
            <w:rPr>
              <w:spacing w:val="-1"/>
              <w:szCs w:val="24"/>
              <w14:textOutline w14:w="4354" w14:cap="flat" w14:cmpd="sng">
                <w14:solidFill>
                  <w14:srgbClr w14:val="000000"/>
                </w14:solidFill>
                <w14:prstDash w14:val="solid"/>
                <w14:miter w14:val="0"/>
              </w14:textOutline>
            </w:rPr>
            <w:instrText xml:space="preserve"> HYPERLINK \l _Toc30769 </w:instrText>
          </w:r>
          <w:r>
            <w:rPr>
              <w:spacing w:val="-1"/>
              <w:szCs w:val="24"/>
              <w14:textOutline w14:w="4354" w14:cap="flat" w14:cmpd="sng">
                <w14:solidFill>
                  <w14:srgbClr w14:val="000000"/>
                </w14:solidFill>
                <w14:prstDash w14:val="solid"/>
                <w14:miter w14:val="0"/>
              </w14:textOutline>
            </w:rPr>
            <w:fldChar w:fldCharType="separate"/>
          </w:r>
          <w:r>
            <w:rPr>
              <w:rFonts w:hint="eastAsia" w:ascii="方正仿宋_GB18030" w:hAnsi="方正仿宋_GB18030" w:eastAsia="方正仿宋_GB18030" w:cs="方正仿宋_GB18030"/>
              <w:spacing w:val="2"/>
              <w:position w:val="18"/>
              <w:szCs w:val="24"/>
            </w:rPr>
            <w:t>通识教育课程分为思想政治素质与爱国主义教育课程、国防军事、双创教育</w:t>
          </w:r>
          <w:r>
            <w:rPr>
              <w:rFonts w:hint="eastAsia" w:ascii="方正仿宋_GB18030" w:hAnsi="方正仿宋_GB18030" w:eastAsia="方正仿宋_GB18030" w:cs="方正仿宋_GB18030"/>
              <w:spacing w:val="1"/>
              <w:position w:val="18"/>
              <w:szCs w:val="24"/>
            </w:rPr>
            <w:t>与实</w:t>
          </w:r>
          <w:r>
            <w:tab/>
          </w:r>
          <w:r>
            <w:fldChar w:fldCharType="begin"/>
          </w:r>
          <w:r>
            <w:instrText xml:space="preserve"> PAGEREF _Toc30769 \h </w:instrText>
          </w:r>
          <w:r>
            <w:fldChar w:fldCharType="separate"/>
          </w:r>
          <w:r>
            <w:t>5</w:t>
          </w:r>
          <w:r>
            <w:fldChar w:fldCharType="end"/>
          </w:r>
          <w:r>
            <w:rPr>
              <w:spacing w:val="-1"/>
              <w:szCs w:val="24"/>
              <w14:textOutline w14:w="4354" w14:cap="flat" w14:cmpd="sng">
                <w14:solidFill>
                  <w14:srgbClr w14:val="000000"/>
                </w14:solidFill>
                <w14:prstDash w14:val="solid"/>
                <w14:miter w14:val="0"/>
              </w14:textOutline>
            </w:rPr>
            <w:fldChar w:fldCharType="end"/>
          </w:r>
        </w:p>
        <w:p w14:paraId="1B4AC964">
          <w:pPr>
            <w:pStyle w:val="9"/>
            <w:tabs>
              <w:tab w:val="right" w:leader="dot" w:pos="9036"/>
            </w:tabs>
          </w:pPr>
          <w:r>
            <w:rPr>
              <w:spacing w:val="-1"/>
              <w:szCs w:val="24"/>
              <w14:textOutline w14:w="4354" w14:cap="flat" w14:cmpd="sng">
                <w14:solidFill>
                  <w14:srgbClr w14:val="000000"/>
                </w14:solidFill>
                <w14:prstDash w14:val="solid"/>
                <w14:miter w14:val="0"/>
              </w14:textOutline>
            </w:rPr>
            <w:fldChar w:fldCharType="begin"/>
          </w:r>
          <w:r>
            <w:rPr>
              <w:spacing w:val="-1"/>
              <w:szCs w:val="24"/>
              <w14:textOutline w14:w="4354" w14:cap="flat" w14:cmpd="sng">
                <w14:solidFill>
                  <w14:srgbClr w14:val="000000"/>
                </w14:solidFill>
                <w14:prstDash w14:val="solid"/>
                <w14:miter w14:val="0"/>
              </w14:textOutline>
            </w:rPr>
            <w:instrText xml:space="preserve"> HYPERLINK \l _Toc23530 </w:instrText>
          </w:r>
          <w:r>
            <w:rPr>
              <w:spacing w:val="-1"/>
              <w:szCs w:val="24"/>
              <w14:textOutline w14:w="4354" w14:cap="flat" w14:cmpd="sng">
                <w14:solidFill>
                  <w14:srgbClr w14:val="000000"/>
                </w14:solidFill>
                <w14:prstDash w14:val="solid"/>
                <w14:miter w14:val="0"/>
              </w14:textOutline>
            </w:rPr>
            <w:fldChar w:fldCharType="separate"/>
          </w:r>
          <w:r>
            <w:rPr>
              <w:rFonts w:hint="eastAsia" w:ascii="方正仿宋_GB18030" w:hAnsi="方正仿宋_GB18030" w:eastAsia="方正仿宋_GB18030" w:cs="方正仿宋_GB18030"/>
              <w:spacing w:val="-3"/>
              <w:szCs w:val="24"/>
            </w:rPr>
            <w:t>践劳动、基础文化素质能力培养四类，共</w:t>
          </w:r>
          <w:r>
            <w:rPr>
              <w:rFonts w:hint="eastAsia" w:ascii="方正仿宋_GB18030" w:hAnsi="方正仿宋_GB18030" w:eastAsia="方正仿宋_GB18030" w:cs="方正仿宋_GB18030"/>
              <w:spacing w:val="-40"/>
              <w:szCs w:val="24"/>
            </w:rPr>
            <w:t xml:space="preserve"> </w:t>
          </w:r>
          <w:r>
            <w:rPr>
              <w:rFonts w:hint="eastAsia" w:ascii="方正仿宋_GB18030" w:hAnsi="方正仿宋_GB18030" w:eastAsia="方正仿宋_GB18030" w:cs="方正仿宋_GB18030"/>
              <w:spacing w:val="-3"/>
              <w:szCs w:val="24"/>
            </w:rPr>
            <w:t>4</w:t>
          </w:r>
          <w:r>
            <w:rPr>
              <w:rFonts w:hint="eastAsia" w:ascii="方正仿宋_GB18030" w:hAnsi="方正仿宋_GB18030" w:eastAsia="方正仿宋_GB18030" w:cs="方正仿宋_GB18030"/>
              <w:spacing w:val="-3"/>
              <w:szCs w:val="24"/>
              <w:lang w:val="en-US" w:eastAsia="zh-CN"/>
            </w:rPr>
            <w:t>8</w:t>
          </w:r>
          <w:r>
            <w:rPr>
              <w:rFonts w:hint="eastAsia" w:ascii="方正仿宋_GB18030" w:hAnsi="方正仿宋_GB18030" w:eastAsia="方正仿宋_GB18030" w:cs="方正仿宋_GB18030"/>
              <w:spacing w:val="-3"/>
              <w:szCs w:val="24"/>
            </w:rPr>
            <w:t>学分。</w:t>
          </w:r>
          <w:r>
            <w:tab/>
          </w:r>
          <w:r>
            <w:fldChar w:fldCharType="begin"/>
          </w:r>
          <w:r>
            <w:instrText xml:space="preserve"> PAGEREF _Toc23530 \h </w:instrText>
          </w:r>
          <w:r>
            <w:fldChar w:fldCharType="separate"/>
          </w:r>
          <w:r>
            <w:t>5</w:t>
          </w:r>
          <w:r>
            <w:fldChar w:fldCharType="end"/>
          </w:r>
          <w:r>
            <w:rPr>
              <w:spacing w:val="-1"/>
              <w:szCs w:val="24"/>
              <w14:textOutline w14:w="4354" w14:cap="flat" w14:cmpd="sng">
                <w14:solidFill>
                  <w14:srgbClr w14:val="000000"/>
                </w14:solidFill>
                <w14:prstDash w14:val="solid"/>
                <w14:miter w14:val="0"/>
              </w14:textOutline>
            </w:rPr>
            <w:fldChar w:fldCharType="end"/>
          </w:r>
        </w:p>
        <w:p w14:paraId="7710E0CD">
          <w:pPr>
            <w:pStyle w:val="9"/>
            <w:tabs>
              <w:tab w:val="right" w:leader="dot" w:pos="9036"/>
            </w:tabs>
          </w:pPr>
          <w:r>
            <w:rPr>
              <w:spacing w:val="-1"/>
              <w:szCs w:val="24"/>
              <w14:textOutline w14:w="4354" w14:cap="flat" w14:cmpd="sng">
                <w14:solidFill>
                  <w14:srgbClr w14:val="000000"/>
                </w14:solidFill>
                <w14:prstDash w14:val="solid"/>
                <w14:miter w14:val="0"/>
              </w14:textOutline>
            </w:rPr>
            <w:fldChar w:fldCharType="begin"/>
          </w:r>
          <w:r>
            <w:rPr>
              <w:spacing w:val="-1"/>
              <w:szCs w:val="24"/>
              <w14:textOutline w14:w="4354" w14:cap="flat" w14:cmpd="sng">
                <w14:solidFill>
                  <w14:srgbClr w14:val="000000"/>
                </w14:solidFill>
                <w14:prstDash w14:val="solid"/>
                <w14:miter w14:val="0"/>
              </w14:textOutline>
            </w:rPr>
            <w:instrText xml:space="preserve"> HYPERLINK \l _Toc10296 </w:instrText>
          </w:r>
          <w:r>
            <w:rPr>
              <w:spacing w:val="-1"/>
              <w:szCs w:val="24"/>
              <w14:textOutline w14:w="4354" w14:cap="flat" w14:cmpd="sng">
                <w14:solidFill>
                  <w14:srgbClr w14:val="000000"/>
                </w14:solidFill>
                <w14:prstDash w14:val="solid"/>
                <w14:miter w14:val="0"/>
              </w14:textOutline>
            </w:rPr>
            <w:fldChar w:fldCharType="separate"/>
          </w:r>
          <w:r>
            <w:rPr>
              <w:rFonts w:hint="eastAsia" w:ascii="方正仿宋_GB18030" w:hAnsi="方正仿宋_GB18030" w:eastAsia="方正仿宋_GB18030" w:cs="方正仿宋_GB18030"/>
              <w:spacing w:val="-3"/>
              <w:szCs w:val="24"/>
            </w:rPr>
            <w:t>（二）专业平台课程（</w:t>
          </w:r>
          <w:r>
            <w:rPr>
              <w:rFonts w:hint="eastAsia" w:ascii="方正仿宋_GB18030" w:hAnsi="方正仿宋_GB18030" w:eastAsia="方正仿宋_GB18030" w:cs="方正仿宋_GB18030"/>
              <w:spacing w:val="-3"/>
              <w:szCs w:val="24"/>
              <w:lang w:val="en-US" w:eastAsia="zh-CN"/>
            </w:rPr>
            <w:t>120</w:t>
          </w:r>
          <w:r>
            <w:rPr>
              <w:rFonts w:hint="eastAsia" w:ascii="方正仿宋_GB18030" w:hAnsi="方正仿宋_GB18030" w:eastAsia="方正仿宋_GB18030" w:cs="方正仿宋_GB18030"/>
              <w:spacing w:val="-3"/>
              <w:szCs w:val="24"/>
            </w:rPr>
            <w:t>学分）</w:t>
          </w:r>
          <w:r>
            <w:tab/>
          </w:r>
          <w:r>
            <w:fldChar w:fldCharType="begin"/>
          </w:r>
          <w:r>
            <w:instrText xml:space="preserve"> PAGEREF _Toc10296 \h </w:instrText>
          </w:r>
          <w:r>
            <w:fldChar w:fldCharType="separate"/>
          </w:r>
          <w:r>
            <w:t>6</w:t>
          </w:r>
          <w:r>
            <w:fldChar w:fldCharType="end"/>
          </w:r>
          <w:r>
            <w:rPr>
              <w:spacing w:val="-1"/>
              <w:szCs w:val="24"/>
              <w14:textOutline w14:w="4354" w14:cap="flat" w14:cmpd="sng">
                <w14:solidFill>
                  <w14:srgbClr w14:val="000000"/>
                </w14:solidFill>
                <w14:prstDash w14:val="solid"/>
                <w14:miter w14:val="0"/>
              </w14:textOutline>
            </w:rPr>
            <w:fldChar w:fldCharType="end"/>
          </w:r>
        </w:p>
        <w:p w14:paraId="4072675B">
          <w:pPr>
            <w:pStyle w:val="9"/>
            <w:tabs>
              <w:tab w:val="right" w:leader="dot" w:pos="9036"/>
            </w:tabs>
          </w:pPr>
          <w:r>
            <w:rPr>
              <w:spacing w:val="-1"/>
              <w:szCs w:val="24"/>
              <w14:textOutline w14:w="4354" w14:cap="flat" w14:cmpd="sng">
                <w14:solidFill>
                  <w14:srgbClr w14:val="000000"/>
                </w14:solidFill>
                <w14:prstDash w14:val="solid"/>
                <w14:miter w14:val="0"/>
              </w14:textOutline>
            </w:rPr>
            <w:fldChar w:fldCharType="begin"/>
          </w:r>
          <w:r>
            <w:rPr>
              <w:spacing w:val="-1"/>
              <w:szCs w:val="24"/>
              <w14:textOutline w14:w="4354" w14:cap="flat" w14:cmpd="sng">
                <w14:solidFill>
                  <w14:srgbClr w14:val="000000"/>
                </w14:solidFill>
                <w14:prstDash w14:val="solid"/>
                <w14:miter w14:val="0"/>
              </w14:textOutline>
            </w:rPr>
            <w:instrText xml:space="preserve"> HYPERLINK \l _Toc7572 </w:instrText>
          </w:r>
          <w:r>
            <w:rPr>
              <w:spacing w:val="-1"/>
              <w:szCs w:val="24"/>
              <w14:textOutline w14:w="4354" w14:cap="flat" w14:cmpd="sng">
                <w14:solidFill>
                  <w14:srgbClr w14:val="000000"/>
                </w14:solidFill>
                <w14:prstDash w14:val="solid"/>
                <w14:miter w14:val="0"/>
              </w14:textOutline>
            </w:rPr>
            <w:fldChar w:fldCharType="separate"/>
          </w:r>
          <w:r>
            <w:rPr>
              <w:rFonts w:hint="eastAsia" w:ascii="方正仿宋_GB18030" w:hAnsi="方正仿宋_GB18030" w:eastAsia="方正仿宋_GB18030" w:cs="方正仿宋_GB18030"/>
              <w:spacing w:val="-1"/>
              <w:szCs w:val="24"/>
            </w:rPr>
            <w:t>（三）公共选修与职业素质拓展课程（12 学分）</w:t>
          </w:r>
          <w:r>
            <w:tab/>
          </w:r>
          <w:r>
            <w:fldChar w:fldCharType="begin"/>
          </w:r>
          <w:r>
            <w:instrText xml:space="preserve"> PAGEREF _Toc7572 \h </w:instrText>
          </w:r>
          <w:r>
            <w:fldChar w:fldCharType="separate"/>
          </w:r>
          <w:r>
            <w:t>7</w:t>
          </w:r>
          <w:r>
            <w:fldChar w:fldCharType="end"/>
          </w:r>
          <w:r>
            <w:rPr>
              <w:spacing w:val="-1"/>
              <w:szCs w:val="24"/>
              <w14:textOutline w14:w="4354" w14:cap="flat" w14:cmpd="sng">
                <w14:solidFill>
                  <w14:srgbClr w14:val="000000"/>
                </w14:solidFill>
                <w14:prstDash w14:val="solid"/>
                <w14:miter w14:val="0"/>
              </w14:textOutline>
            </w:rPr>
            <w:fldChar w:fldCharType="end"/>
          </w:r>
        </w:p>
        <w:p w14:paraId="459413E9">
          <w:pPr>
            <w:pStyle w:val="8"/>
            <w:tabs>
              <w:tab w:val="right" w:leader="dot" w:pos="9036"/>
            </w:tabs>
          </w:pPr>
          <w:r>
            <w:rPr>
              <w:spacing w:val="-1"/>
              <w:szCs w:val="24"/>
              <w14:textOutline w14:w="4354" w14:cap="flat" w14:cmpd="sng">
                <w14:solidFill>
                  <w14:srgbClr w14:val="000000"/>
                </w14:solidFill>
                <w14:prstDash w14:val="solid"/>
                <w14:miter w14:val="0"/>
              </w14:textOutline>
            </w:rPr>
            <w:fldChar w:fldCharType="begin"/>
          </w:r>
          <w:r>
            <w:rPr>
              <w:spacing w:val="-1"/>
              <w:szCs w:val="24"/>
              <w14:textOutline w14:w="4354" w14:cap="flat" w14:cmpd="sng">
                <w14:solidFill>
                  <w14:srgbClr w14:val="000000"/>
                </w14:solidFill>
                <w14:prstDash w14:val="solid"/>
                <w14:miter w14:val="0"/>
              </w14:textOutline>
            </w:rPr>
            <w:instrText xml:space="preserve"> HYPERLINK \l _Toc11418 </w:instrText>
          </w:r>
          <w:r>
            <w:rPr>
              <w:spacing w:val="-1"/>
              <w:szCs w:val="24"/>
              <w14:textOutline w14:w="4354" w14:cap="flat" w14:cmpd="sng">
                <w14:solidFill>
                  <w14:srgbClr w14:val="000000"/>
                </w14:solidFill>
                <w14:prstDash w14:val="solid"/>
                <w14:miter w14:val="0"/>
              </w14:textOutline>
            </w:rPr>
            <w:fldChar w:fldCharType="separate"/>
          </w:r>
          <w:r>
            <w:rPr>
              <w:rFonts w:hint="eastAsia" w:ascii="黑体" w:hAnsi="黑体" w:eastAsia="黑体" w:cs="黑体"/>
              <w:spacing w:val="-2"/>
              <w:szCs w:val="28"/>
            </w:rPr>
            <w:t>八、学年学期设置表</w:t>
          </w:r>
          <w:r>
            <w:tab/>
          </w:r>
          <w:r>
            <w:fldChar w:fldCharType="begin"/>
          </w:r>
          <w:r>
            <w:instrText xml:space="preserve"> PAGEREF _Toc11418 \h </w:instrText>
          </w:r>
          <w:r>
            <w:fldChar w:fldCharType="separate"/>
          </w:r>
          <w:r>
            <w:t>8</w:t>
          </w:r>
          <w:r>
            <w:fldChar w:fldCharType="end"/>
          </w:r>
          <w:r>
            <w:rPr>
              <w:spacing w:val="-1"/>
              <w:szCs w:val="24"/>
              <w14:textOutline w14:w="4354" w14:cap="flat" w14:cmpd="sng">
                <w14:solidFill>
                  <w14:srgbClr w14:val="000000"/>
                </w14:solidFill>
                <w14:prstDash w14:val="solid"/>
                <w14:miter w14:val="0"/>
              </w14:textOutline>
            </w:rPr>
            <w:fldChar w:fldCharType="end"/>
          </w:r>
        </w:p>
        <w:p w14:paraId="792B03A9">
          <w:pPr>
            <w:pStyle w:val="8"/>
            <w:tabs>
              <w:tab w:val="right" w:leader="dot" w:pos="9036"/>
            </w:tabs>
          </w:pPr>
          <w:r>
            <w:rPr>
              <w:spacing w:val="-1"/>
              <w:szCs w:val="24"/>
              <w14:textOutline w14:w="4354" w14:cap="flat" w14:cmpd="sng">
                <w14:solidFill>
                  <w14:srgbClr w14:val="000000"/>
                </w14:solidFill>
                <w14:prstDash w14:val="solid"/>
                <w14:miter w14:val="0"/>
              </w14:textOutline>
            </w:rPr>
            <w:fldChar w:fldCharType="begin"/>
          </w:r>
          <w:r>
            <w:rPr>
              <w:spacing w:val="-1"/>
              <w:szCs w:val="24"/>
              <w14:textOutline w14:w="4354" w14:cap="flat" w14:cmpd="sng">
                <w14:solidFill>
                  <w14:srgbClr w14:val="000000"/>
                </w14:solidFill>
                <w14:prstDash w14:val="solid"/>
                <w14:miter w14:val="0"/>
              </w14:textOutline>
            </w:rPr>
            <w:instrText xml:space="preserve"> HYPERLINK \l _Toc30821 </w:instrText>
          </w:r>
          <w:r>
            <w:rPr>
              <w:spacing w:val="-1"/>
              <w:szCs w:val="24"/>
              <w14:textOutline w14:w="4354" w14:cap="flat" w14:cmpd="sng">
                <w14:solidFill>
                  <w14:srgbClr w14:val="000000"/>
                </w14:solidFill>
                <w14:prstDash w14:val="solid"/>
                <w14:miter w14:val="0"/>
              </w14:textOutline>
            </w:rPr>
            <w:fldChar w:fldCharType="separate"/>
          </w:r>
          <w:r>
            <w:rPr>
              <w:rFonts w:hint="eastAsia" w:ascii="黑体" w:hAnsi="黑体" w:eastAsia="黑体" w:cs="黑体"/>
              <w:spacing w:val="-3"/>
              <w:szCs w:val="28"/>
            </w:rPr>
            <w:t>九、培养模式</w:t>
          </w:r>
          <w:r>
            <w:tab/>
          </w:r>
          <w:r>
            <w:fldChar w:fldCharType="begin"/>
          </w:r>
          <w:r>
            <w:instrText xml:space="preserve"> PAGEREF _Toc30821 \h </w:instrText>
          </w:r>
          <w:r>
            <w:fldChar w:fldCharType="separate"/>
          </w:r>
          <w:r>
            <w:t>8</w:t>
          </w:r>
          <w:r>
            <w:fldChar w:fldCharType="end"/>
          </w:r>
          <w:r>
            <w:rPr>
              <w:spacing w:val="-1"/>
              <w:szCs w:val="24"/>
              <w14:textOutline w14:w="4354" w14:cap="flat" w14:cmpd="sng">
                <w14:solidFill>
                  <w14:srgbClr w14:val="000000"/>
                </w14:solidFill>
                <w14:prstDash w14:val="solid"/>
                <w14:miter w14:val="0"/>
              </w14:textOutline>
            </w:rPr>
            <w:fldChar w:fldCharType="end"/>
          </w:r>
        </w:p>
        <w:p w14:paraId="31A73CD0">
          <w:pPr>
            <w:pStyle w:val="8"/>
            <w:tabs>
              <w:tab w:val="right" w:leader="dot" w:pos="9036"/>
            </w:tabs>
          </w:pPr>
          <w:r>
            <w:rPr>
              <w:spacing w:val="-1"/>
              <w:szCs w:val="24"/>
              <w14:textOutline w14:w="4354" w14:cap="flat" w14:cmpd="sng">
                <w14:solidFill>
                  <w14:srgbClr w14:val="000000"/>
                </w14:solidFill>
                <w14:prstDash w14:val="solid"/>
                <w14:miter w14:val="0"/>
              </w14:textOutline>
            </w:rPr>
            <w:fldChar w:fldCharType="begin"/>
          </w:r>
          <w:r>
            <w:rPr>
              <w:spacing w:val="-1"/>
              <w:szCs w:val="24"/>
              <w14:textOutline w14:w="4354" w14:cap="flat" w14:cmpd="sng">
                <w14:solidFill>
                  <w14:srgbClr w14:val="000000"/>
                </w14:solidFill>
                <w14:prstDash w14:val="solid"/>
                <w14:miter w14:val="0"/>
              </w14:textOutline>
            </w:rPr>
            <w:instrText xml:space="preserve"> HYPERLINK \l _Toc6111 </w:instrText>
          </w:r>
          <w:r>
            <w:rPr>
              <w:spacing w:val="-1"/>
              <w:szCs w:val="24"/>
              <w14:textOutline w14:w="4354" w14:cap="flat" w14:cmpd="sng">
                <w14:solidFill>
                  <w14:srgbClr w14:val="000000"/>
                </w14:solidFill>
                <w14:prstDash w14:val="solid"/>
                <w14:miter w14:val="0"/>
              </w14:textOutline>
            </w:rPr>
            <w:fldChar w:fldCharType="separate"/>
          </w:r>
          <w:r>
            <w:rPr>
              <w:rFonts w:hint="eastAsia" w:ascii="方正仿宋_GB18030" w:hAnsi="方正仿宋_GB18030" w:eastAsia="方正仿宋_GB18030" w:cs="方正仿宋_GB18030"/>
              <w:spacing w:val="-2"/>
              <w:szCs w:val="24"/>
            </w:rPr>
            <w:t>十、实施保障</w:t>
          </w:r>
          <w:r>
            <w:tab/>
          </w:r>
          <w:r>
            <w:fldChar w:fldCharType="begin"/>
          </w:r>
          <w:r>
            <w:instrText xml:space="preserve"> PAGEREF _Toc6111 \h </w:instrText>
          </w:r>
          <w:r>
            <w:fldChar w:fldCharType="separate"/>
          </w:r>
          <w:r>
            <w:t>9</w:t>
          </w:r>
          <w:r>
            <w:fldChar w:fldCharType="end"/>
          </w:r>
          <w:r>
            <w:rPr>
              <w:spacing w:val="-1"/>
              <w:szCs w:val="24"/>
              <w14:textOutline w14:w="4354" w14:cap="flat" w14:cmpd="sng">
                <w14:solidFill>
                  <w14:srgbClr w14:val="000000"/>
                </w14:solidFill>
                <w14:prstDash w14:val="solid"/>
                <w14:miter w14:val="0"/>
              </w14:textOutline>
            </w:rPr>
            <w:fldChar w:fldCharType="end"/>
          </w:r>
        </w:p>
        <w:p w14:paraId="4B4AA12B">
          <w:pPr>
            <w:pStyle w:val="9"/>
            <w:tabs>
              <w:tab w:val="right" w:leader="dot" w:pos="9036"/>
            </w:tabs>
          </w:pPr>
          <w:r>
            <w:rPr>
              <w:spacing w:val="-1"/>
              <w:szCs w:val="24"/>
              <w14:textOutline w14:w="4354" w14:cap="flat" w14:cmpd="sng">
                <w14:solidFill>
                  <w14:srgbClr w14:val="000000"/>
                </w14:solidFill>
                <w14:prstDash w14:val="solid"/>
                <w14:miter w14:val="0"/>
              </w14:textOutline>
            </w:rPr>
            <w:fldChar w:fldCharType="begin"/>
          </w:r>
          <w:r>
            <w:rPr>
              <w:spacing w:val="-1"/>
              <w:szCs w:val="24"/>
              <w14:textOutline w14:w="4354" w14:cap="flat" w14:cmpd="sng">
                <w14:solidFill>
                  <w14:srgbClr w14:val="000000"/>
                </w14:solidFill>
                <w14:prstDash w14:val="solid"/>
                <w14:miter w14:val="0"/>
              </w14:textOutline>
            </w:rPr>
            <w:instrText xml:space="preserve"> HYPERLINK \l _Toc10386 </w:instrText>
          </w:r>
          <w:r>
            <w:rPr>
              <w:spacing w:val="-1"/>
              <w:szCs w:val="24"/>
              <w14:textOutline w14:w="4354" w14:cap="flat" w14:cmpd="sng">
                <w14:solidFill>
                  <w14:srgbClr w14:val="000000"/>
                </w14:solidFill>
                <w14:prstDash w14:val="solid"/>
                <w14:miter w14:val="0"/>
              </w14:textOutline>
            </w:rPr>
            <w:fldChar w:fldCharType="separate"/>
          </w:r>
          <w:r>
            <w:rPr>
              <w:rFonts w:hint="eastAsia" w:ascii="方正仿宋_GB18030" w:hAnsi="方正仿宋_GB18030" w:eastAsia="方正仿宋_GB18030" w:cs="方正仿宋_GB18030"/>
              <w:spacing w:val="-1"/>
              <w:szCs w:val="24"/>
            </w:rPr>
            <w:t>（一）教学设施---校内与校外实践教学保障情况</w:t>
          </w:r>
          <w:r>
            <w:tab/>
          </w:r>
          <w:r>
            <w:fldChar w:fldCharType="begin"/>
          </w:r>
          <w:r>
            <w:instrText xml:space="preserve"> PAGEREF _Toc10386 \h </w:instrText>
          </w:r>
          <w:r>
            <w:fldChar w:fldCharType="separate"/>
          </w:r>
          <w:r>
            <w:t>9</w:t>
          </w:r>
          <w:r>
            <w:fldChar w:fldCharType="end"/>
          </w:r>
          <w:r>
            <w:rPr>
              <w:spacing w:val="-1"/>
              <w:szCs w:val="24"/>
              <w14:textOutline w14:w="4354" w14:cap="flat" w14:cmpd="sng">
                <w14:solidFill>
                  <w14:srgbClr w14:val="000000"/>
                </w14:solidFill>
                <w14:prstDash w14:val="solid"/>
                <w14:miter w14:val="0"/>
              </w14:textOutline>
            </w:rPr>
            <w:fldChar w:fldCharType="end"/>
          </w:r>
        </w:p>
        <w:p w14:paraId="2D899064">
          <w:pPr>
            <w:pStyle w:val="9"/>
            <w:tabs>
              <w:tab w:val="right" w:leader="dot" w:pos="9036"/>
            </w:tabs>
          </w:pPr>
          <w:r>
            <w:rPr>
              <w:spacing w:val="-1"/>
              <w:szCs w:val="24"/>
              <w14:textOutline w14:w="4354" w14:cap="flat" w14:cmpd="sng">
                <w14:solidFill>
                  <w14:srgbClr w14:val="000000"/>
                </w14:solidFill>
                <w14:prstDash w14:val="solid"/>
                <w14:miter w14:val="0"/>
              </w14:textOutline>
            </w:rPr>
            <w:fldChar w:fldCharType="begin"/>
          </w:r>
          <w:r>
            <w:rPr>
              <w:spacing w:val="-1"/>
              <w:szCs w:val="24"/>
              <w14:textOutline w14:w="4354" w14:cap="flat" w14:cmpd="sng">
                <w14:solidFill>
                  <w14:srgbClr w14:val="000000"/>
                </w14:solidFill>
                <w14:prstDash w14:val="solid"/>
                <w14:miter w14:val="0"/>
              </w14:textOutline>
            </w:rPr>
            <w:instrText xml:space="preserve"> HYPERLINK \l _Toc515 </w:instrText>
          </w:r>
          <w:r>
            <w:rPr>
              <w:spacing w:val="-1"/>
              <w:szCs w:val="24"/>
              <w14:textOutline w14:w="4354" w14:cap="flat" w14:cmpd="sng">
                <w14:solidFill>
                  <w14:srgbClr w14:val="000000"/>
                </w14:solidFill>
                <w14:prstDash w14:val="solid"/>
                <w14:miter w14:val="0"/>
              </w14:textOutline>
            </w:rPr>
            <w:fldChar w:fldCharType="separate"/>
          </w:r>
          <w:r>
            <w:rPr>
              <w:rFonts w:hint="eastAsia" w:ascii="方正仿宋_GB18030" w:hAnsi="方正仿宋_GB18030" w:eastAsia="方正仿宋_GB18030" w:cs="方正仿宋_GB18030"/>
              <w:bCs/>
              <w:spacing w:val="-4"/>
              <w:szCs w:val="24"/>
            </w:rPr>
            <w:t>（三）教学资源</w:t>
          </w:r>
          <w:r>
            <w:tab/>
          </w:r>
          <w:r>
            <w:fldChar w:fldCharType="begin"/>
          </w:r>
          <w:r>
            <w:instrText xml:space="preserve"> PAGEREF _Toc515 \h </w:instrText>
          </w:r>
          <w:r>
            <w:fldChar w:fldCharType="separate"/>
          </w:r>
          <w:r>
            <w:t>10</w:t>
          </w:r>
          <w:r>
            <w:fldChar w:fldCharType="end"/>
          </w:r>
          <w:r>
            <w:rPr>
              <w:spacing w:val="-1"/>
              <w:szCs w:val="24"/>
              <w14:textOutline w14:w="4354" w14:cap="flat" w14:cmpd="sng">
                <w14:solidFill>
                  <w14:srgbClr w14:val="000000"/>
                </w14:solidFill>
                <w14:prstDash w14:val="solid"/>
                <w14:miter w14:val="0"/>
              </w14:textOutline>
            </w:rPr>
            <w:fldChar w:fldCharType="end"/>
          </w:r>
        </w:p>
        <w:p w14:paraId="4DD4D752">
          <w:pPr>
            <w:pStyle w:val="9"/>
            <w:tabs>
              <w:tab w:val="right" w:leader="dot" w:pos="9036"/>
            </w:tabs>
          </w:pPr>
          <w:r>
            <w:rPr>
              <w:spacing w:val="-1"/>
              <w:szCs w:val="24"/>
              <w14:textOutline w14:w="4354" w14:cap="flat" w14:cmpd="sng">
                <w14:solidFill>
                  <w14:srgbClr w14:val="000000"/>
                </w14:solidFill>
                <w14:prstDash w14:val="solid"/>
                <w14:miter w14:val="0"/>
              </w14:textOutline>
            </w:rPr>
            <w:fldChar w:fldCharType="begin"/>
          </w:r>
          <w:r>
            <w:rPr>
              <w:spacing w:val="-1"/>
              <w:szCs w:val="24"/>
              <w14:textOutline w14:w="4354" w14:cap="flat" w14:cmpd="sng">
                <w14:solidFill>
                  <w14:srgbClr w14:val="000000"/>
                </w14:solidFill>
                <w14:prstDash w14:val="solid"/>
                <w14:miter w14:val="0"/>
              </w14:textOutline>
            </w:rPr>
            <w:instrText xml:space="preserve"> HYPERLINK \l _Toc2109 </w:instrText>
          </w:r>
          <w:r>
            <w:rPr>
              <w:spacing w:val="-1"/>
              <w:szCs w:val="24"/>
              <w14:textOutline w14:w="4354" w14:cap="flat" w14:cmpd="sng">
                <w14:solidFill>
                  <w14:srgbClr w14:val="000000"/>
                </w14:solidFill>
                <w14:prstDash w14:val="solid"/>
                <w14:miter w14:val="0"/>
              </w14:textOutline>
            </w:rPr>
            <w:fldChar w:fldCharType="separate"/>
          </w:r>
          <w:r>
            <w:t>（四）教学方法</w:t>
          </w:r>
          <w:r>
            <w:tab/>
          </w:r>
          <w:r>
            <w:fldChar w:fldCharType="begin"/>
          </w:r>
          <w:r>
            <w:instrText xml:space="preserve"> PAGEREF _Toc2109 \h </w:instrText>
          </w:r>
          <w:r>
            <w:fldChar w:fldCharType="separate"/>
          </w:r>
          <w:r>
            <w:t>10</w:t>
          </w:r>
          <w:r>
            <w:fldChar w:fldCharType="end"/>
          </w:r>
          <w:r>
            <w:rPr>
              <w:spacing w:val="-1"/>
              <w:szCs w:val="24"/>
              <w14:textOutline w14:w="4354" w14:cap="flat" w14:cmpd="sng">
                <w14:solidFill>
                  <w14:srgbClr w14:val="000000"/>
                </w14:solidFill>
                <w14:prstDash w14:val="solid"/>
                <w14:miter w14:val="0"/>
              </w14:textOutline>
            </w:rPr>
            <w:fldChar w:fldCharType="end"/>
          </w:r>
        </w:p>
        <w:p w14:paraId="105FFA6B">
          <w:pPr>
            <w:pStyle w:val="9"/>
            <w:tabs>
              <w:tab w:val="right" w:leader="dot" w:pos="9036"/>
            </w:tabs>
          </w:pPr>
          <w:r>
            <w:rPr>
              <w:spacing w:val="-1"/>
              <w:szCs w:val="24"/>
              <w14:textOutline w14:w="4354" w14:cap="flat" w14:cmpd="sng">
                <w14:solidFill>
                  <w14:srgbClr w14:val="000000"/>
                </w14:solidFill>
                <w14:prstDash w14:val="solid"/>
                <w14:miter w14:val="0"/>
              </w14:textOutline>
            </w:rPr>
            <w:fldChar w:fldCharType="begin"/>
          </w:r>
          <w:r>
            <w:rPr>
              <w:spacing w:val="-1"/>
              <w:szCs w:val="24"/>
              <w14:textOutline w14:w="4354" w14:cap="flat" w14:cmpd="sng">
                <w14:solidFill>
                  <w14:srgbClr w14:val="000000"/>
                </w14:solidFill>
                <w14:prstDash w14:val="solid"/>
                <w14:miter w14:val="0"/>
              </w14:textOutline>
            </w:rPr>
            <w:instrText xml:space="preserve"> HYPERLINK \l _Toc24152 </w:instrText>
          </w:r>
          <w:r>
            <w:rPr>
              <w:spacing w:val="-1"/>
              <w:szCs w:val="24"/>
              <w14:textOutline w14:w="4354" w14:cap="flat" w14:cmpd="sng">
                <w14:solidFill>
                  <w14:srgbClr w14:val="000000"/>
                </w14:solidFill>
                <w14:prstDash w14:val="solid"/>
                <w14:miter w14:val="0"/>
              </w14:textOutline>
            </w:rPr>
            <w:fldChar w:fldCharType="separate"/>
          </w:r>
          <w:r>
            <w:t>（五）学习评价</w:t>
          </w:r>
          <w:r>
            <w:tab/>
          </w:r>
          <w:r>
            <w:fldChar w:fldCharType="begin"/>
          </w:r>
          <w:r>
            <w:instrText xml:space="preserve"> PAGEREF _Toc24152 \h </w:instrText>
          </w:r>
          <w:r>
            <w:fldChar w:fldCharType="separate"/>
          </w:r>
          <w:r>
            <w:t>10</w:t>
          </w:r>
          <w:r>
            <w:fldChar w:fldCharType="end"/>
          </w:r>
          <w:r>
            <w:rPr>
              <w:spacing w:val="-1"/>
              <w:szCs w:val="24"/>
              <w14:textOutline w14:w="4354" w14:cap="flat" w14:cmpd="sng">
                <w14:solidFill>
                  <w14:srgbClr w14:val="000000"/>
                </w14:solidFill>
                <w14:prstDash w14:val="solid"/>
                <w14:miter w14:val="0"/>
              </w14:textOutline>
            </w:rPr>
            <w:fldChar w:fldCharType="end"/>
          </w:r>
        </w:p>
        <w:p w14:paraId="2C842A60">
          <w:pPr>
            <w:pStyle w:val="9"/>
            <w:tabs>
              <w:tab w:val="right" w:leader="dot" w:pos="9036"/>
            </w:tabs>
          </w:pPr>
          <w:r>
            <w:rPr>
              <w:spacing w:val="-1"/>
              <w:szCs w:val="24"/>
              <w14:textOutline w14:w="4354" w14:cap="flat" w14:cmpd="sng">
                <w14:solidFill>
                  <w14:srgbClr w14:val="000000"/>
                </w14:solidFill>
                <w14:prstDash w14:val="solid"/>
                <w14:miter w14:val="0"/>
              </w14:textOutline>
            </w:rPr>
            <w:fldChar w:fldCharType="begin"/>
          </w:r>
          <w:r>
            <w:rPr>
              <w:spacing w:val="-1"/>
              <w:szCs w:val="24"/>
              <w14:textOutline w14:w="4354" w14:cap="flat" w14:cmpd="sng">
                <w14:solidFill>
                  <w14:srgbClr w14:val="000000"/>
                </w14:solidFill>
                <w14:prstDash w14:val="solid"/>
                <w14:miter w14:val="0"/>
              </w14:textOutline>
            </w:rPr>
            <w:instrText xml:space="preserve"> HYPERLINK \l _Toc97 </w:instrText>
          </w:r>
          <w:r>
            <w:rPr>
              <w:spacing w:val="-1"/>
              <w:szCs w:val="24"/>
              <w14:textOutline w14:w="4354" w14:cap="flat" w14:cmpd="sng">
                <w14:solidFill>
                  <w14:srgbClr w14:val="000000"/>
                </w14:solidFill>
                <w14:prstDash w14:val="solid"/>
                <w14:miter w14:val="0"/>
              </w14:textOutline>
            </w:rPr>
            <w:fldChar w:fldCharType="separate"/>
          </w:r>
          <w:r>
            <w:t>（六）质量管理</w:t>
          </w:r>
          <w:r>
            <w:tab/>
          </w:r>
          <w:r>
            <w:fldChar w:fldCharType="begin"/>
          </w:r>
          <w:r>
            <w:instrText xml:space="preserve"> PAGEREF _Toc97 \h </w:instrText>
          </w:r>
          <w:r>
            <w:fldChar w:fldCharType="separate"/>
          </w:r>
          <w:r>
            <w:t>11</w:t>
          </w:r>
          <w:r>
            <w:fldChar w:fldCharType="end"/>
          </w:r>
          <w:r>
            <w:rPr>
              <w:spacing w:val="-1"/>
              <w:szCs w:val="24"/>
              <w14:textOutline w14:w="4354" w14:cap="flat" w14:cmpd="sng">
                <w14:solidFill>
                  <w14:srgbClr w14:val="000000"/>
                </w14:solidFill>
                <w14:prstDash w14:val="solid"/>
                <w14:miter w14:val="0"/>
              </w14:textOutline>
            </w:rPr>
            <w:fldChar w:fldCharType="end"/>
          </w:r>
        </w:p>
        <w:p w14:paraId="4315E78E">
          <w:pPr>
            <w:pStyle w:val="8"/>
            <w:tabs>
              <w:tab w:val="right" w:leader="dot" w:pos="9036"/>
            </w:tabs>
          </w:pPr>
          <w:r>
            <w:rPr>
              <w:spacing w:val="-1"/>
              <w:szCs w:val="24"/>
              <w14:textOutline w14:w="4354" w14:cap="flat" w14:cmpd="sng">
                <w14:solidFill>
                  <w14:srgbClr w14:val="000000"/>
                </w14:solidFill>
                <w14:prstDash w14:val="solid"/>
                <w14:miter w14:val="0"/>
              </w14:textOutline>
            </w:rPr>
            <w:fldChar w:fldCharType="begin"/>
          </w:r>
          <w:r>
            <w:rPr>
              <w:spacing w:val="-1"/>
              <w:szCs w:val="24"/>
              <w14:textOutline w14:w="4354" w14:cap="flat" w14:cmpd="sng">
                <w14:solidFill>
                  <w14:srgbClr w14:val="000000"/>
                </w14:solidFill>
                <w14:prstDash w14:val="solid"/>
                <w14:miter w14:val="0"/>
              </w14:textOutline>
            </w:rPr>
            <w:instrText xml:space="preserve"> HYPERLINK \l _Toc20781 </w:instrText>
          </w:r>
          <w:r>
            <w:rPr>
              <w:spacing w:val="-1"/>
              <w:szCs w:val="24"/>
              <w14:textOutline w14:w="4354" w14:cap="flat" w14:cmpd="sng">
                <w14:solidFill>
                  <w14:srgbClr w14:val="000000"/>
                </w14:solidFill>
                <w14:prstDash w14:val="solid"/>
                <w14:miter w14:val="0"/>
              </w14:textOutline>
            </w:rPr>
            <w:fldChar w:fldCharType="separate"/>
          </w:r>
          <w:r>
            <w:rPr>
              <w:rFonts w:hint="eastAsia" w:ascii="黑体" w:hAnsi="黑体" w:eastAsia="黑体" w:cs="黑体"/>
              <w:spacing w:val="-3"/>
              <w:szCs w:val="28"/>
            </w:rPr>
            <w:t>十一、有关附件附表</w:t>
          </w:r>
          <w:r>
            <w:tab/>
          </w:r>
          <w:r>
            <w:fldChar w:fldCharType="begin"/>
          </w:r>
          <w:r>
            <w:instrText xml:space="preserve"> PAGEREF _Toc20781 \h </w:instrText>
          </w:r>
          <w:r>
            <w:fldChar w:fldCharType="separate"/>
          </w:r>
          <w:r>
            <w:t>11</w:t>
          </w:r>
          <w:r>
            <w:fldChar w:fldCharType="end"/>
          </w:r>
          <w:r>
            <w:rPr>
              <w:spacing w:val="-1"/>
              <w:szCs w:val="24"/>
              <w14:textOutline w14:w="4354" w14:cap="flat" w14:cmpd="sng">
                <w14:solidFill>
                  <w14:srgbClr w14:val="000000"/>
                </w14:solidFill>
                <w14:prstDash w14:val="solid"/>
                <w14:miter w14:val="0"/>
              </w14:textOutline>
            </w:rPr>
            <w:fldChar w:fldCharType="end"/>
          </w:r>
        </w:p>
        <w:p w14:paraId="55076668">
          <w:pPr>
            <w:pStyle w:val="8"/>
            <w:tabs>
              <w:tab w:val="right" w:leader="dot" w:pos="9036"/>
            </w:tabs>
          </w:pPr>
          <w:r>
            <w:rPr>
              <w:spacing w:val="-1"/>
              <w:szCs w:val="24"/>
              <w14:textOutline w14:w="4354" w14:cap="flat" w14:cmpd="sng">
                <w14:solidFill>
                  <w14:srgbClr w14:val="000000"/>
                </w14:solidFill>
                <w14:prstDash w14:val="solid"/>
                <w14:miter w14:val="0"/>
              </w14:textOutline>
            </w:rPr>
            <w:fldChar w:fldCharType="begin"/>
          </w:r>
          <w:r>
            <w:rPr>
              <w:spacing w:val="-1"/>
              <w:szCs w:val="24"/>
              <w14:textOutline w14:w="4354" w14:cap="flat" w14:cmpd="sng">
                <w14:solidFill>
                  <w14:srgbClr w14:val="000000"/>
                </w14:solidFill>
                <w14:prstDash w14:val="solid"/>
                <w14:miter w14:val="0"/>
              </w14:textOutline>
            </w:rPr>
            <w:instrText xml:space="preserve"> HYPERLINK \l _Toc3651 </w:instrText>
          </w:r>
          <w:r>
            <w:rPr>
              <w:spacing w:val="-1"/>
              <w:szCs w:val="24"/>
              <w14:textOutline w14:w="4354" w14:cap="flat" w14:cmpd="sng">
                <w14:solidFill>
                  <w14:srgbClr w14:val="000000"/>
                </w14:solidFill>
                <w14:prstDash w14:val="solid"/>
                <w14:miter w14:val="0"/>
              </w14:textOutline>
            </w:rPr>
            <w:fldChar w:fldCharType="separate"/>
          </w:r>
          <w:r>
            <w:rPr>
              <w:rFonts w:hint="eastAsia" w:ascii="宋体" w:hAnsi="宋体" w:eastAsia="宋体" w:cs="宋体"/>
              <w:szCs w:val="28"/>
            </w:rPr>
            <w:t>（一）专业建设指导委员会</w:t>
          </w:r>
          <w:r>
            <w:tab/>
          </w:r>
          <w:r>
            <w:fldChar w:fldCharType="begin"/>
          </w:r>
          <w:r>
            <w:instrText xml:space="preserve"> PAGEREF _Toc3651 \h </w:instrText>
          </w:r>
          <w:r>
            <w:fldChar w:fldCharType="separate"/>
          </w:r>
          <w:r>
            <w:t>12</w:t>
          </w:r>
          <w:r>
            <w:fldChar w:fldCharType="end"/>
          </w:r>
          <w:r>
            <w:rPr>
              <w:spacing w:val="-1"/>
              <w:szCs w:val="24"/>
              <w14:textOutline w14:w="4354" w14:cap="flat" w14:cmpd="sng">
                <w14:solidFill>
                  <w14:srgbClr w14:val="000000"/>
                </w14:solidFill>
                <w14:prstDash w14:val="solid"/>
                <w14:miter w14:val="0"/>
              </w14:textOutline>
            </w:rPr>
            <w:fldChar w:fldCharType="end"/>
          </w:r>
        </w:p>
        <w:p w14:paraId="030D2B70">
          <w:pPr>
            <w:pStyle w:val="9"/>
            <w:tabs>
              <w:tab w:val="right" w:leader="dot" w:pos="9036"/>
            </w:tabs>
          </w:pPr>
          <w:r>
            <w:rPr>
              <w:spacing w:val="-1"/>
              <w:szCs w:val="24"/>
              <w14:textOutline w14:w="4354" w14:cap="flat" w14:cmpd="sng">
                <w14:solidFill>
                  <w14:srgbClr w14:val="000000"/>
                </w14:solidFill>
                <w14:prstDash w14:val="solid"/>
                <w14:miter w14:val="0"/>
              </w14:textOutline>
            </w:rPr>
            <w:fldChar w:fldCharType="begin"/>
          </w:r>
          <w:r>
            <w:rPr>
              <w:spacing w:val="-1"/>
              <w:szCs w:val="24"/>
              <w14:textOutline w14:w="4354" w14:cap="flat" w14:cmpd="sng">
                <w14:solidFill>
                  <w14:srgbClr w14:val="000000"/>
                </w14:solidFill>
                <w14:prstDash w14:val="solid"/>
                <w14:miter w14:val="0"/>
              </w14:textOutline>
            </w:rPr>
            <w:instrText xml:space="preserve"> HYPERLINK \l _Toc3074 </w:instrText>
          </w:r>
          <w:r>
            <w:rPr>
              <w:spacing w:val="-1"/>
              <w:szCs w:val="24"/>
              <w14:textOutline w14:w="4354" w14:cap="flat" w14:cmpd="sng">
                <w14:solidFill>
                  <w14:srgbClr w14:val="000000"/>
                </w14:solidFill>
                <w14:prstDash w14:val="solid"/>
                <w14:miter w14:val="0"/>
              </w14:textOutline>
            </w:rPr>
            <w:fldChar w:fldCharType="separate"/>
          </w:r>
          <w:r>
            <w:rPr>
              <w:rFonts w:hint="eastAsia" w:ascii="宋体" w:hAnsi="宋体" w:eastAsia="宋体" w:cs="宋体"/>
              <w:bCs w:val="0"/>
              <w:spacing w:val="-3"/>
              <w:szCs w:val="28"/>
              <w:lang w:val="en-US" w:eastAsia="zh-CN"/>
            </w:rPr>
            <w:t>（二</w:t>
          </w:r>
          <w:r>
            <w:rPr>
              <w:rFonts w:hint="eastAsia" w:ascii="宋体" w:hAnsi="宋体" w:eastAsia="宋体" w:cs="宋体"/>
              <w:bCs w:val="0"/>
              <w:spacing w:val="-3"/>
              <w:szCs w:val="28"/>
            </w:rPr>
            <w:t>）课程设置情况表</w:t>
          </w:r>
          <w:r>
            <w:tab/>
          </w:r>
          <w:r>
            <w:fldChar w:fldCharType="begin"/>
          </w:r>
          <w:r>
            <w:instrText xml:space="preserve"> PAGEREF _Toc3074 \h </w:instrText>
          </w:r>
          <w:r>
            <w:fldChar w:fldCharType="separate"/>
          </w:r>
          <w:r>
            <w:t>12</w:t>
          </w:r>
          <w:r>
            <w:fldChar w:fldCharType="end"/>
          </w:r>
          <w:r>
            <w:rPr>
              <w:spacing w:val="-1"/>
              <w:szCs w:val="24"/>
              <w14:textOutline w14:w="4354" w14:cap="flat" w14:cmpd="sng">
                <w14:solidFill>
                  <w14:srgbClr w14:val="000000"/>
                </w14:solidFill>
                <w14:prstDash w14:val="solid"/>
                <w14:miter w14:val="0"/>
              </w14:textOutline>
            </w:rPr>
            <w:fldChar w:fldCharType="end"/>
          </w:r>
        </w:p>
        <w:p w14:paraId="06C4D41E">
          <w:pPr>
            <w:pStyle w:val="9"/>
            <w:tabs>
              <w:tab w:val="right" w:leader="dot" w:pos="9036"/>
            </w:tabs>
          </w:pPr>
          <w:r>
            <w:rPr>
              <w:spacing w:val="-1"/>
              <w:szCs w:val="24"/>
              <w14:textOutline w14:w="4354" w14:cap="flat" w14:cmpd="sng">
                <w14:solidFill>
                  <w14:srgbClr w14:val="000000"/>
                </w14:solidFill>
                <w14:prstDash w14:val="solid"/>
                <w14:miter w14:val="0"/>
              </w14:textOutline>
            </w:rPr>
            <w:fldChar w:fldCharType="begin"/>
          </w:r>
          <w:r>
            <w:rPr>
              <w:spacing w:val="-1"/>
              <w:szCs w:val="24"/>
              <w14:textOutline w14:w="4354" w14:cap="flat" w14:cmpd="sng">
                <w14:solidFill>
                  <w14:srgbClr w14:val="000000"/>
                </w14:solidFill>
                <w14:prstDash w14:val="solid"/>
                <w14:miter w14:val="0"/>
              </w14:textOutline>
            </w:rPr>
            <w:instrText xml:space="preserve"> HYPERLINK \l _Toc26991 </w:instrText>
          </w:r>
          <w:r>
            <w:rPr>
              <w:spacing w:val="-1"/>
              <w:szCs w:val="24"/>
              <w14:textOutline w14:w="4354" w14:cap="flat" w14:cmpd="sng">
                <w14:solidFill>
                  <w14:srgbClr w14:val="000000"/>
                </w14:solidFill>
                <w14:prstDash w14:val="solid"/>
                <w14:miter w14:val="0"/>
              </w14:textOutline>
            </w:rPr>
            <w:fldChar w:fldCharType="separate"/>
          </w:r>
          <w:r>
            <w:rPr>
              <w:spacing w:val="-2"/>
              <w:szCs w:val="24"/>
            </w:rPr>
            <w:t>（</w:t>
          </w:r>
          <w:r>
            <w:rPr>
              <w:rFonts w:hint="eastAsia"/>
              <w:spacing w:val="-2"/>
              <w:szCs w:val="24"/>
              <w:lang w:val="en-US" w:eastAsia="zh-CN"/>
            </w:rPr>
            <w:t>三</w:t>
          </w:r>
          <w:r>
            <w:rPr>
              <w:spacing w:val="-2"/>
              <w:szCs w:val="24"/>
            </w:rPr>
            <w:t>）课程体系执行表</w:t>
          </w:r>
          <w:r>
            <w:tab/>
          </w:r>
          <w:r>
            <w:fldChar w:fldCharType="begin"/>
          </w:r>
          <w:r>
            <w:instrText xml:space="preserve"> PAGEREF _Toc26991 \h </w:instrText>
          </w:r>
          <w:r>
            <w:fldChar w:fldCharType="separate"/>
          </w:r>
          <w:r>
            <w:t>18</w:t>
          </w:r>
          <w:r>
            <w:fldChar w:fldCharType="end"/>
          </w:r>
          <w:r>
            <w:rPr>
              <w:spacing w:val="-1"/>
              <w:szCs w:val="24"/>
              <w14:textOutline w14:w="4354" w14:cap="flat" w14:cmpd="sng">
                <w14:solidFill>
                  <w14:srgbClr w14:val="000000"/>
                </w14:solidFill>
                <w14:prstDash w14:val="solid"/>
                <w14:miter w14:val="0"/>
              </w14:textOutline>
            </w:rPr>
            <w:fldChar w:fldCharType="end"/>
          </w:r>
        </w:p>
        <w:p w14:paraId="7A43993B">
          <w:pPr>
            <w:pStyle w:val="4"/>
            <w:spacing w:before="78" w:line="220" w:lineRule="auto"/>
            <w:ind w:left="505"/>
            <w:outlineLvl w:val="9"/>
            <w:rPr>
              <w:spacing w:val="-1"/>
              <w:sz w:val="24"/>
              <w:szCs w:val="24"/>
              <w14:textOutline w14:w="4354" w14:cap="flat" w14:cmpd="sng">
                <w14:solidFill>
                  <w14:srgbClr w14:val="000000"/>
                </w14:solidFill>
                <w14:prstDash w14:val="solid"/>
                <w14:miter w14:val="0"/>
              </w14:textOutline>
            </w:rPr>
            <w:sectPr>
              <w:footerReference r:id="rId11" w:type="default"/>
              <w:pgSz w:w="11907" w:h="16839"/>
              <w:pgMar w:top="1431" w:right="1407" w:bottom="1442" w:left="1464" w:header="0" w:footer="1281" w:gutter="0"/>
              <w:pgNumType w:fmt="decimal"/>
              <w:cols w:space="720" w:num="1"/>
            </w:sectPr>
          </w:pPr>
          <w:r>
            <w:rPr>
              <w:spacing w:val="-1"/>
              <w:szCs w:val="24"/>
              <w14:textOutline w14:w="4354" w14:cap="flat" w14:cmpd="sng">
                <w14:solidFill>
                  <w14:srgbClr w14:val="000000"/>
                </w14:solidFill>
                <w14:prstDash w14:val="solid"/>
                <w14:miter w14:val="0"/>
              </w14:textOutline>
            </w:rPr>
            <w:fldChar w:fldCharType="end"/>
          </w:r>
        </w:p>
      </w:sdtContent>
    </w:sdt>
    <w:p w14:paraId="3D2DAFD5">
      <w:pPr>
        <w:pStyle w:val="4"/>
        <w:spacing w:before="78" w:line="220" w:lineRule="auto"/>
        <w:ind w:left="505"/>
        <w:outlineLvl w:val="0"/>
        <w:rPr>
          <w:rFonts w:hint="eastAsia" w:ascii="黑体" w:hAnsi="黑体" w:eastAsia="黑体" w:cs="黑体"/>
          <w:sz w:val="28"/>
          <w:szCs w:val="28"/>
        </w:rPr>
      </w:pPr>
      <w:bookmarkStart w:id="2" w:name="_Toc12030"/>
      <w:r>
        <w:rPr>
          <w:rFonts w:hint="eastAsia" w:ascii="黑体" w:hAnsi="黑体" w:eastAsia="黑体" w:cs="黑体"/>
          <w:spacing w:val="-1"/>
          <w:sz w:val="28"/>
          <w:szCs w:val="28"/>
          <w14:textOutline w14:w="4354" w14:cap="flat" w14:cmpd="sng">
            <w14:solidFill>
              <w14:srgbClr w14:val="000000"/>
            </w14:solidFill>
            <w14:prstDash w14:val="solid"/>
            <w14:miter w14:val="0"/>
          </w14:textOutline>
        </w:rPr>
        <w:t>一、专业名称及代码</w:t>
      </w:r>
      <w:bookmarkEnd w:id="2"/>
    </w:p>
    <w:p w14:paraId="3619B135">
      <w:pPr>
        <w:pStyle w:val="4"/>
        <w:spacing w:before="194" w:line="480" w:lineRule="exact"/>
        <w:ind w:left="499"/>
        <w:rPr>
          <w:rFonts w:hint="eastAsia" w:ascii="仿宋" w:hAnsi="仿宋" w:eastAsia="仿宋" w:cs="仿宋"/>
          <w:sz w:val="24"/>
          <w:szCs w:val="24"/>
        </w:rPr>
      </w:pPr>
      <w:r>
        <w:rPr>
          <w:rFonts w:hint="eastAsia" w:ascii="仿宋" w:hAnsi="仿宋" w:eastAsia="仿宋" w:cs="仿宋"/>
          <w:spacing w:val="-1"/>
          <w:position w:val="18"/>
          <w:sz w:val="24"/>
          <w:szCs w:val="24"/>
        </w:rPr>
        <w:t>专业名称：医学检验技术</w:t>
      </w:r>
    </w:p>
    <w:p w14:paraId="12451B29">
      <w:pPr>
        <w:pStyle w:val="4"/>
        <w:spacing w:line="219" w:lineRule="auto"/>
        <w:ind w:left="499"/>
        <w:outlineLvl w:val="1"/>
        <w:rPr>
          <w:rFonts w:hint="eastAsia" w:ascii="仿宋" w:hAnsi="仿宋" w:eastAsia="仿宋" w:cs="仿宋"/>
          <w:sz w:val="24"/>
          <w:szCs w:val="24"/>
        </w:rPr>
      </w:pPr>
      <w:bookmarkStart w:id="3" w:name="_Toc2435"/>
      <w:bookmarkStart w:id="4" w:name="_Toc3682"/>
      <w:r>
        <w:rPr>
          <w:rFonts w:hint="eastAsia" w:ascii="仿宋" w:hAnsi="仿宋" w:eastAsia="仿宋" w:cs="仿宋"/>
          <w:spacing w:val="-1"/>
          <w:sz w:val="24"/>
          <w:szCs w:val="24"/>
        </w:rPr>
        <w:t>专业代码：520501</w:t>
      </w:r>
      <w:bookmarkEnd w:id="3"/>
      <w:bookmarkEnd w:id="4"/>
    </w:p>
    <w:p w14:paraId="79D48BEC">
      <w:pPr>
        <w:pStyle w:val="4"/>
        <w:spacing w:before="194" w:line="221" w:lineRule="auto"/>
        <w:ind w:left="502"/>
        <w:outlineLvl w:val="0"/>
        <w:rPr>
          <w:rFonts w:hint="eastAsia" w:ascii="黑体" w:hAnsi="黑体" w:eastAsia="黑体" w:cs="黑体"/>
          <w:b/>
          <w:bCs/>
          <w:sz w:val="28"/>
          <w:szCs w:val="28"/>
        </w:rPr>
      </w:pPr>
      <w:bookmarkStart w:id="5" w:name="_Toc13836"/>
      <w:r>
        <w:rPr>
          <w:rFonts w:hint="eastAsia" w:ascii="黑体" w:hAnsi="黑体" w:eastAsia="黑体" w:cs="黑体"/>
          <w:b/>
          <w:bCs/>
          <w:spacing w:val="-2"/>
          <w:sz w:val="28"/>
          <w:szCs w:val="28"/>
        </w:rPr>
        <w:t>二、入学要求</w:t>
      </w:r>
      <w:bookmarkEnd w:id="5"/>
    </w:p>
    <w:p w14:paraId="46B09185">
      <w:pPr>
        <w:pStyle w:val="4"/>
        <w:spacing w:before="193" w:line="480" w:lineRule="exact"/>
        <w:ind w:left="498"/>
        <w:rPr>
          <w:rFonts w:hint="eastAsia" w:ascii="仿宋" w:hAnsi="仿宋" w:eastAsia="仿宋" w:cs="仿宋"/>
          <w:sz w:val="24"/>
          <w:szCs w:val="24"/>
        </w:rPr>
      </w:pPr>
      <w:r>
        <w:rPr>
          <w:rFonts w:hint="eastAsia" w:ascii="仿宋" w:hAnsi="仿宋" w:eastAsia="仿宋" w:cs="仿宋"/>
          <w:spacing w:val="-1"/>
          <w:position w:val="18"/>
          <w:sz w:val="24"/>
          <w:szCs w:val="24"/>
        </w:rPr>
        <w:t>普通</w:t>
      </w:r>
      <w:r>
        <w:rPr>
          <w:rFonts w:hint="eastAsia" w:ascii="仿宋" w:hAnsi="仿宋" w:eastAsia="仿宋" w:cs="仿宋"/>
          <w:spacing w:val="-1"/>
          <w:position w:val="18"/>
          <w:sz w:val="24"/>
          <w:szCs w:val="24"/>
          <w:lang w:val="en-US" w:eastAsia="zh-CN"/>
        </w:rPr>
        <w:t>高级中学</w:t>
      </w:r>
      <w:r>
        <w:rPr>
          <w:rFonts w:hint="eastAsia" w:ascii="仿宋" w:hAnsi="仿宋" w:eastAsia="仿宋" w:cs="仿宋"/>
          <w:spacing w:val="-1"/>
          <w:position w:val="18"/>
          <w:sz w:val="24"/>
          <w:szCs w:val="24"/>
        </w:rPr>
        <w:t>毕业生。</w:t>
      </w:r>
    </w:p>
    <w:p w14:paraId="1F5F9EFA">
      <w:pPr>
        <w:pStyle w:val="4"/>
        <w:spacing w:line="219" w:lineRule="auto"/>
        <w:ind w:left="498"/>
        <w:outlineLvl w:val="0"/>
        <w:rPr>
          <w:rFonts w:hint="eastAsia" w:ascii="黑体" w:hAnsi="黑体" w:eastAsia="黑体" w:cs="黑体"/>
          <w:b/>
          <w:bCs/>
          <w:sz w:val="28"/>
          <w:szCs w:val="28"/>
        </w:rPr>
      </w:pPr>
      <w:bookmarkStart w:id="6" w:name="_Toc1728"/>
      <w:r>
        <w:rPr>
          <w:rFonts w:hint="eastAsia" w:ascii="黑体" w:hAnsi="黑体" w:eastAsia="黑体" w:cs="黑体"/>
          <w:b/>
          <w:bCs/>
          <w:spacing w:val="-3"/>
          <w:sz w:val="28"/>
          <w:szCs w:val="28"/>
        </w:rPr>
        <w:t>三、修业年限（学制）</w:t>
      </w:r>
      <w:bookmarkEnd w:id="6"/>
    </w:p>
    <w:p w14:paraId="171F4BF6">
      <w:pPr>
        <w:pStyle w:val="4"/>
        <w:spacing w:before="194" w:line="220" w:lineRule="auto"/>
        <w:ind w:left="503"/>
        <w:rPr>
          <w:rFonts w:hint="eastAsia" w:ascii="仿宋" w:hAnsi="仿宋" w:eastAsia="仿宋" w:cs="仿宋"/>
          <w:sz w:val="24"/>
          <w:szCs w:val="24"/>
        </w:rPr>
      </w:pPr>
      <w:r>
        <w:rPr>
          <w:rFonts w:hint="eastAsia" w:ascii="仿宋" w:hAnsi="仿宋" w:eastAsia="仿宋" w:cs="仿宋"/>
          <w:spacing w:val="-3"/>
          <w:sz w:val="24"/>
          <w:szCs w:val="24"/>
        </w:rPr>
        <w:t>学制：三年</w:t>
      </w:r>
    </w:p>
    <w:p w14:paraId="2A966FF3">
      <w:pPr>
        <w:pStyle w:val="4"/>
        <w:spacing w:before="196" w:line="221" w:lineRule="auto"/>
        <w:ind w:left="521"/>
        <w:outlineLvl w:val="0"/>
        <w:rPr>
          <w:rFonts w:hint="eastAsia" w:ascii="黑体" w:hAnsi="黑体" w:eastAsia="黑体" w:cs="黑体"/>
          <w:b/>
          <w:bCs/>
          <w:sz w:val="28"/>
          <w:szCs w:val="28"/>
        </w:rPr>
      </w:pPr>
      <w:bookmarkStart w:id="7" w:name="_Toc12797"/>
      <w:r>
        <w:rPr>
          <w:rFonts w:hint="eastAsia" w:ascii="黑体" w:hAnsi="黑体" w:eastAsia="黑体" w:cs="黑体"/>
          <w:b/>
          <w:bCs/>
          <w:spacing w:val="-5"/>
          <w:sz w:val="28"/>
          <w:szCs w:val="28"/>
        </w:rPr>
        <w:t>四、职业面向</w:t>
      </w:r>
      <w:bookmarkEnd w:id="7"/>
    </w:p>
    <w:p w14:paraId="6211BD6E">
      <w:pPr>
        <w:pStyle w:val="4"/>
        <w:spacing w:before="192" w:line="480" w:lineRule="exact"/>
        <w:ind w:left="0" w:leftChars="0" w:right="64" w:firstLine="476" w:firstLineChars="200"/>
        <w:jc w:val="both"/>
        <w:rPr>
          <w:rFonts w:hint="eastAsia" w:ascii="仿宋" w:hAnsi="仿宋" w:eastAsia="仿宋" w:cs="仿宋"/>
          <w:sz w:val="24"/>
          <w:szCs w:val="24"/>
        </w:rPr>
      </w:pPr>
      <w:r>
        <w:rPr>
          <w:rFonts w:hint="eastAsia" w:ascii="仿宋" w:hAnsi="仿宋" w:eastAsia="仿宋" w:cs="仿宋"/>
          <w:spacing w:val="-1"/>
          <w:position w:val="18"/>
          <w:sz w:val="24"/>
          <w:szCs w:val="24"/>
        </w:rPr>
        <w:t>依据《国民经济行业分类》及《国家职业分类大典》，</w:t>
      </w:r>
      <w:r>
        <w:rPr>
          <w:rFonts w:hint="eastAsia" w:ascii="仿宋" w:hAnsi="仿宋" w:eastAsia="仿宋" w:cs="仿宋"/>
          <w:spacing w:val="-2"/>
          <w:position w:val="18"/>
          <w:sz w:val="24"/>
          <w:szCs w:val="24"/>
        </w:rPr>
        <w:t>结合教育部 1+X 证书制度</w:t>
      </w:r>
    </w:p>
    <w:p w14:paraId="5599620F">
      <w:pPr>
        <w:pStyle w:val="4"/>
        <w:spacing w:before="1" w:line="218" w:lineRule="auto"/>
        <w:ind w:left="0" w:leftChars="0" w:firstLine="0" w:firstLineChars="0"/>
        <w:rPr>
          <w:rFonts w:hint="eastAsia" w:ascii="仿宋" w:hAnsi="仿宋" w:eastAsia="仿宋" w:cs="仿宋"/>
          <w:sz w:val="24"/>
          <w:szCs w:val="24"/>
        </w:rPr>
      </w:pPr>
      <w:r>
        <w:rPr>
          <w:rFonts w:hint="eastAsia" w:ascii="仿宋" w:hAnsi="仿宋" w:eastAsia="仿宋" w:cs="仿宋"/>
          <w:spacing w:val="-1"/>
          <w:sz w:val="24"/>
          <w:szCs w:val="24"/>
        </w:rPr>
        <w:t>相关文件规定，按本专业培养目标，确定本专业的</w:t>
      </w:r>
      <w:r>
        <w:rPr>
          <w:rFonts w:hint="eastAsia" w:ascii="仿宋" w:hAnsi="仿宋" w:eastAsia="仿宋" w:cs="仿宋"/>
          <w:spacing w:val="-2"/>
          <w:sz w:val="24"/>
          <w:szCs w:val="24"/>
        </w:rPr>
        <w:t>职业面向见表</w:t>
      </w:r>
      <w:r>
        <w:rPr>
          <w:rFonts w:hint="eastAsia" w:ascii="仿宋" w:hAnsi="仿宋" w:eastAsia="仿宋" w:cs="仿宋"/>
          <w:spacing w:val="-32"/>
          <w:sz w:val="24"/>
          <w:szCs w:val="24"/>
        </w:rPr>
        <w:t xml:space="preserve"> </w:t>
      </w:r>
      <w:r>
        <w:rPr>
          <w:rFonts w:hint="eastAsia" w:ascii="仿宋" w:hAnsi="仿宋" w:eastAsia="仿宋" w:cs="仿宋"/>
          <w:spacing w:val="-2"/>
          <w:sz w:val="24"/>
          <w:szCs w:val="24"/>
        </w:rPr>
        <w:t>1。</w:t>
      </w:r>
    </w:p>
    <w:p w14:paraId="1CDFD3F9">
      <w:pPr>
        <w:pStyle w:val="4"/>
        <w:spacing w:before="253" w:line="220" w:lineRule="auto"/>
        <w:ind w:left="2922"/>
        <w:rPr>
          <w:rFonts w:hint="eastAsia" w:ascii="黑体" w:hAnsi="黑体" w:eastAsia="黑体" w:cs="黑体"/>
          <w:b/>
          <w:bCs/>
          <w:sz w:val="21"/>
          <w:szCs w:val="21"/>
        </w:rPr>
      </w:pPr>
      <w:r>
        <w:rPr>
          <w:rFonts w:hint="eastAsia" w:ascii="黑体" w:hAnsi="黑体" w:eastAsia="黑体" w:cs="黑体"/>
          <w:b/>
          <w:bCs/>
          <w:spacing w:val="-11"/>
          <w:sz w:val="21"/>
          <w:szCs w:val="21"/>
          <w14:textOutline w14:w="4354" w14:cap="flat" w14:cmpd="sng">
            <w14:solidFill>
              <w14:srgbClr w14:val="000000"/>
            </w14:solidFill>
            <w14:prstDash w14:val="solid"/>
            <w14:miter w14:val="0"/>
          </w14:textOutline>
        </w:rPr>
        <w:t>表</w:t>
      </w:r>
      <w:r>
        <w:rPr>
          <w:rFonts w:hint="eastAsia" w:ascii="黑体" w:hAnsi="黑体" w:eastAsia="黑体" w:cs="黑体"/>
          <w:b/>
          <w:bCs/>
          <w:spacing w:val="-47"/>
          <w:sz w:val="21"/>
          <w:szCs w:val="21"/>
        </w:rPr>
        <w:t xml:space="preserve"> </w:t>
      </w:r>
      <w:r>
        <w:rPr>
          <w:rFonts w:hint="eastAsia" w:ascii="黑体" w:hAnsi="黑体" w:eastAsia="黑体" w:cs="黑体"/>
          <w:b/>
          <w:bCs/>
          <w:spacing w:val="-11"/>
          <w:sz w:val="21"/>
          <w:szCs w:val="21"/>
          <w14:textOutline w14:w="4354" w14:cap="flat" w14:cmpd="sng">
            <w14:solidFill>
              <w14:srgbClr w14:val="000000"/>
            </w14:solidFill>
            <w14:prstDash w14:val="solid"/>
            <w14:miter w14:val="0"/>
          </w14:textOutline>
        </w:rPr>
        <w:t>1：康复治疗技术专业职业面向表</w:t>
      </w:r>
    </w:p>
    <w:p w14:paraId="24417EDD">
      <w:pPr>
        <w:spacing w:line="120" w:lineRule="exact"/>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76"/>
        <w:gridCol w:w="4779"/>
      </w:tblGrid>
      <w:tr w14:paraId="3D447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6" w:type="dxa"/>
          </w:tcPr>
          <w:p w14:paraId="74B76844">
            <w:pPr>
              <w:keepNext w:val="0"/>
              <w:keepLines w:val="0"/>
              <w:widowControl/>
              <w:suppressLineNumbers w:val="0"/>
              <w:jc w:val="left"/>
            </w:pPr>
            <w:r>
              <w:rPr>
                <w:rFonts w:hint="eastAsia" w:ascii="宋体" w:hAnsi="宋体" w:eastAsia="宋体" w:cs="宋体"/>
                <w:color w:val="000000"/>
                <w:kern w:val="0"/>
                <w:sz w:val="18"/>
                <w:szCs w:val="18"/>
                <w:lang w:val="en-US" w:eastAsia="zh-CN" w:bidi="ar"/>
              </w:rPr>
              <w:t>所属专业大类（代码）</w:t>
            </w:r>
          </w:p>
          <w:p w14:paraId="1DF04D13">
            <w:pPr>
              <w:spacing w:line="247" w:lineRule="auto"/>
              <w:rPr>
                <w:rFonts w:ascii="Arial"/>
                <w:sz w:val="21"/>
                <w:vertAlign w:val="baseline"/>
              </w:rPr>
            </w:pPr>
          </w:p>
        </w:tc>
        <w:tc>
          <w:tcPr>
            <w:tcW w:w="4779" w:type="dxa"/>
          </w:tcPr>
          <w:p w14:paraId="0BFA5C51">
            <w:pPr>
              <w:keepNext w:val="0"/>
              <w:keepLines w:val="0"/>
              <w:widowControl/>
              <w:suppressLineNumbers w:val="0"/>
              <w:jc w:val="left"/>
            </w:pPr>
            <w:r>
              <w:rPr>
                <w:rFonts w:hint="eastAsia" w:ascii="宋体" w:hAnsi="宋体" w:eastAsia="宋体" w:cs="宋体"/>
                <w:color w:val="000000"/>
                <w:kern w:val="0"/>
                <w:sz w:val="18"/>
                <w:szCs w:val="18"/>
                <w:lang w:val="en-US" w:eastAsia="zh-CN" w:bidi="ar"/>
              </w:rPr>
              <w:t>医药卫生大类（</w:t>
            </w:r>
            <w:r>
              <w:rPr>
                <w:rFonts w:hint="default" w:ascii="Times New Roman" w:hAnsi="Times New Roman" w:eastAsia="宋体" w:cs="Times New Roman"/>
                <w:color w:val="000000"/>
                <w:kern w:val="0"/>
                <w:sz w:val="18"/>
                <w:szCs w:val="18"/>
                <w:lang w:val="en-US" w:eastAsia="zh-CN" w:bidi="ar"/>
              </w:rPr>
              <w:t>52</w:t>
            </w:r>
            <w:r>
              <w:rPr>
                <w:rFonts w:hint="eastAsia" w:ascii="宋体" w:hAnsi="宋体" w:eastAsia="宋体" w:cs="宋体"/>
                <w:color w:val="000000"/>
                <w:kern w:val="0"/>
                <w:sz w:val="18"/>
                <w:szCs w:val="18"/>
                <w:lang w:val="en-US" w:eastAsia="zh-CN" w:bidi="ar"/>
              </w:rPr>
              <w:t>）</w:t>
            </w:r>
          </w:p>
          <w:p w14:paraId="4BBBA430">
            <w:pPr>
              <w:spacing w:line="247" w:lineRule="auto"/>
              <w:rPr>
                <w:rFonts w:ascii="Arial"/>
                <w:sz w:val="21"/>
                <w:vertAlign w:val="baseline"/>
              </w:rPr>
            </w:pPr>
          </w:p>
        </w:tc>
      </w:tr>
      <w:tr w14:paraId="6CAA6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6" w:type="dxa"/>
          </w:tcPr>
          <w:p w14:paraId="7742B4FD">
            <w:pPr>
              <w:keepNext w:val="0"/>
              <w:keepLines w:val="0"/>
              <w:widowControl/>
              <w:suppressLineNumbers w:val="0"/>
              <w:jc w:val="left"/>
            </w:pPr>
            <w:r>
              <w:rPr>
                <w:rFonts w:hint="eastAsia" w:ascii="宋体" w:hAnsi="宋体" w:eastAsia="宋体" w:cs="宋体"/>
                <w:color w:val="000000"/>
                <w:kern w:val="0"/>
                <w:sz w:val="18"/>
                <w:szCs w:val="18"/>
                <w:lang w:val="en-US" w:eastAsia="zh-CN" w:bidi="ar"/>
              </w:rPr>
              <w:t>所属专业类（代码）</w:t>
            </w:r>
          </w:p>
          <w:p w14:paraId="1BB20EC0">
            <w:pPr>
              <w:spacing w:line="247" w:lineRule="auto"/>
              <w:rPr>
                <w:rFonts w:ascii="Arial"/>
                <w:sz w:val="21"/>
                <w:vertAlign w:val="baseline"/>
              </w:rPr>
            </w:pPr>
          </w:p>
        </w:tc>
        <w:tc>
          <w:tcPr>
            <w:tcW w:w="4779" w:type="dxa"/>
          </w:tcPr>
          <w:p w14:paraId="6A7F29A3">
            <w:pPr>
              <w:keepNext w:val="0"/>
              <w:keepLines w:val="0"/>
              <w:widowControl/>
              <w:suppressLineNumbers w:val="0"/>
              <w:jc w:val="left"/>
            </w:pPr>
            <w:r>
              <w:rPr>
                <w:rFonts w:hint="eastAsia" w:ascii="宋体" w:hAnsi="宋体" w:eastAsia="宋体" w:cs="宋体"/>
                <w:color w:val="000000"/>
                <w:kern w:val="0"/>
                <w:sz w:val="18"/>
                <w:szCs w:val="18"/>
                <w:lang w:val="en-US" w:eastAsia="zh-CN" w:bidi="ar"/>
              </w:rPr>
              <w:t>医学技术类（</w:t>
            </w:r>
            <w:r>
              <w:rPr>
                <w:rFonts w:hint="default" w:ascii="Times New Roman" w:hAnsi="Times New Roman" w:eastAsia="宋体" w:cs="Times New Roman"/>
                <w:color w:val="000000"/>
                <w:kern w:val="0"/>
                <w:sz w:val="18"/>
                <w:szCs w:val="18"/>
                <w:lang w:val="en-US" w:eastAsia="zh-CN" w:bidi="ar"/>
              </w:rPr>
              <w:t>5205</w:t>
            </w:r>
            <w:r>
              <w:rPr>
                <w:rFonts w:hint="eastAsia" w:ascii="宋体" w:hAnsi="宋体" w:eastAsia="宋体" w:cs="宋体"/>
                <w:color w:val="000000"/>
                <w:kern w:val="0"/>
                <w:sz w:val="18"/>
                <w:szCs w:val="18"/>
                <w:lang w:val="en-US" w:eastAsia="zh-CN" w:bidi="ar"/>
              </w:rPr>
              <w:t>）</w:t>
            </w:r>
          </w:p>
          <w:p w14:paraId="1216BD04">
            <w:pPr>
              <w:spacing w:line="247" w:lineRule="auto"/>
              <w:rPr>
                <w:rFonts w:ascii="Arial"/>
                <w:sz w:val="21"/>
                <w:vertAlign w:val="baseline"/>
              </w:rPr>
            </w:pPr>
          </w:p>
        </w:tc>
      </w:tr>
      <w:tr w14:paraId="7CA29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6" w:type="dxa"/>
          </w:tcPr>
          <w:p w14:paraId="74F036C6">
            <w:pPr>
              <w:keepNext w:val="0"/>
              <w:keepLines w:val="0"/>
              <w:widowControl/>
              <w:suppressLineNumbers w:val="0"/>
              <w:jc w:val="left"/>
            </w:pPr>
            <w:r>
              <w:rPr>
                <w:rFonts w:hint="eastAsia" w:ascii="宋体" w:hAnsi="宋体" w:eastAsia="宋体" w:cs="宋体"/>
                <w:color w:val="000000"/>
                <w:kern w:val="0"/>
                <w:sz w:val="18"/>
                <w:szCs w:val="18"/>
                <w:lang w:val="en-US" w:eastAsia="zh-CN" w:bidi="ar"/>
              </w:rPr>
              <w:t>对应行业（代码）</w:t>
            </w:r>
          </w:p>
          <w:p w14:paraId="559E26E4">
            <w:pPr>
              <w:spacing w:line="247" w:lineRule="auto"/>
              <w:rPr>
                <w:rFonts w:ascii="Arial"/>
                <w:sz w:val="21"/>
                <w:vertAlign w:val="baseline"/>
              </w:rPr>
            </w:pPr>
          </w:p>
        </w:tc>
        <w:tc>
          <w:tcPr>
            <w:tcW w:w="4779" w:type="dxa"/>
          </w:tcPr>
          <w:p w14:paraId="48CFB953">
            <w:pPr>
              <w:keepNext w:val="0"/>
              <w:keepLines w:val="0"/>
              <w:widowControl/>
              <w:suppressLineNumbers w:val="0"/>
              <w:jc w:val="left"/>
            </w:pPr>
            <w:r>
              <w:rPr>
                <w:rFonts w:hint="eastAsia" w:ascii="宋体" w:hAnsi="宋体" w:eastAsia="宋体" w:cs="宋体"/>
                <w:color w:val="000000"/>
                <w:kern w:val="0"/>
                <w:sz w:val="18"/>
                <w:szCs w:val="18"/>
                <w:lang w:val="en-US" w:eastAsia="zh-CN" w:bidi="ar"/>
              </w:rPr>
              <w:t>卫生（</w:t>
            </w:r>
            <w:r>
              <w:rPr>
                <w:rFonts w:hint="default" w:ascii="Times New Roman" w:hAnsi="Times New Roman" w:eastAsia="宋体" w:cs="Times New Roman"/>
                <w:color w:val="000000"/>
                <w:kern w:val="0"/>
                <w:sz w:val="18"/>
                <w:szCs w:val="18"/>
                <w:lang w:val="en-US" w:eastAsia="zh-CN" w:bidi="ar"/>
              </w:rPr>
              <w:t>84</w:t>
            </w:r>
            <w:r>
              <w:rPr>
                <w:rFonts w:hint="eastAsia" w:ascii="宋体" w:hAnsi="宋体" w:eastAsia="宋体" w:cs="宋体"/>
                <w:color w:val="000000"/>
                <w:kern w:val="0"/>
                <w:sz w:val="18"/>
                <w:szCs w:val="18"/>
                <w:lang w:val="en-US" w:eastAsia="zh-CN" w:bidi="ar"/>
              </w:rPr>
              <w:t>）</w:t>
            </w:r>
          </w:p>
          <w:p w14:paraId="5D608580">
            <w:pPr>
              <w:spacing w:line="247" w:lineRule="auto"/>
              <w:rPr>
                <w:rFonts w:ascii="Arial"/>
                <w:sz w:val="21"/>
                <w:vertAlign w:val="baseline"/>
              </w:rPr>
            </w:pPr>
          </w:p>
        </w:tc>
      </w:tr>
      <w:tr w14:paraId="05449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6" w:type="dxa"/>
          </w:tcPr>
          <w:p w14:paraId="6F4BFB20">
            <w:pPr>
              <w:keepNext w:val="0"/>
              <w:keepLines w:val="0"/>
              <w:widowControl/>
              <w:suppressLineNumbers w:val="0"/>
              <w:jc w:val="left"/>
            </w:pPr>
            <w:r>
              <w:rPr>
                <w:rFonts w:hint="eastAsia" w:ascii="宋体" w:hAnsi="宋体" w:eastAsia="宋体" w:cs="宋体"/>
                <w:color w:val="000000"/>
                <w:kern w:val="0"/>
                <w:sz w:val="18"/>
                <w:szCs w:val="18"/>
                <w:lang w:val="en-US" w:eastAsia="zh-CN" w:bidi="ar"/>
              </w:rPr>
              <w:t>主要职业类别（代码）</w:t>
            </w:r>
          </w:p>
          <w:p w14:paraId="6A306867">
            <w:pPr>
              <w:spacing w:line="247" w:lineRule="auto"/>
              <w:rPr>
                <w:rFonts w:ascii="Arial"/>
                <w:sz w:val="21"/>
                <w:vertAlign w:val="baseline"/>
              </w:rPr>
            </w:pPr>
          </w:p>
        </w:tc>
        <w:tc>
          <w:tcPr>
            <w:tcW w:w="4779" w:type="dxa"/>
          </w:tcPr>
          <w:p w14:paraId="33C795F1">
            <w:pPr>
              <w:keepNext w:val="0"/>
              <w:keepLines w:val="0"/>
              <w:widowControl/>
              <w:suppressLineNumbers w:val="0"/>
              <w:jc w:val="left"/>
            </w:pPr>
            <w:r>
              <w:rPr>
                <w:rFonts w:hint="eastAsia" w:ascii="宋体" w:hAnsi="宋体" w:eastAsia="宋体" w:cs="宋体"/>
                <w:color w:val="000000"/>
                <w:kern w:val="0"/>
                <w:sz w:val="18"/>
                <w:szCs w:val="18"/>
                <w:lang w:val="en-US" w:eastAsia="zh-CN" w:bidi="ar"/>
              </w:rPr>
              <w:t>临床检验技师（</w:t>
            </w:r>
            <w:r>
              <w:rPr>
                <w:rFonts w:hint="default" w:ascii="Times New Roman" w:hAnsi="Times New Roman" w:eastAsia="宋体" w:cs="Times New Roman"/>
                <w:color w:val="000000"/>
                <w:kern w:val="0"/>
                <w:sz w:val="18"/>
                <w:szCs w:val="18"/>
                <w:lang w:val="en-US" w:eastAsia="zh-CN" w:bidi="ar"/>
              </w:rPr>
              <w:t>2-05-07-04</w:t>
            </w:r>
            <w:r>
              <w:rPr>
                <w:rFonts w:hint="eastAsia" w:ascii="宋体" w:hAnsi="宋体" w:eastAsia="宋体" w:cs="宋体"/>
                <w:color w:val="000000"/>
                <w:kern w:val="0"/>
                <w:sz w:val="18"/>
                <w:szCs w:val="18"/>
                <w:lang w:val="en-US" w:eastAsia="zh-CN" w:bidi="ar"/>
              </w:rPr>
              <w:t>）输血技师（</w:t>
            </w:r>
            <w:r>
              <w:rPr>
                <w:rFonts w:hint="default" w:ascii="Times New Roman" w:hAnsi="Times New Roman" w:eastAsia="宋体" w:cs="Times New Roman"/>
                <w:color w:val="000000"/>
                <w:kern w:val="0"/>
                <w:sz w:val="18"/>
                <w:szCs w:val="18"/>
                <w:lang w:val="en-US" w:eastAsia="zh-CN" w:bidi="ar"/>
              </w:rPr>
              <w:t>2-05-07-07</w:t>
            </w:r>
            <w:r>
              <w:rPr>
                <w:rFonts w:hint="eastAsia" w:ascii="宋体" w:hAnsi="宋体" w:eastAsia="宋体" w:cs="宋体"/>
                <w:color w:val="000000"/>
                <w:kern w:val="0"/>
                <w:sz w:val="18"/>
                <w:szCs w:val="18"/>
                <w:lang w:val="en-US" w:eastAsia="zh-CN" w:bidi="ar"/>
              </w:rPr>
              <w:t xml:space="preserve">）病 </w:t>
            </w:r>
          </w:p>
          <w:p w14:paraId="75D971BE">
            <w:pPr>
              <w:keepNext w:val="0"/>
              <w:keepLines w:val="0"/>
              <w:widowControl/>
              <w:suppressLineNumbers w:val="0"/>
              <w:jc w:val="left"/>
            </w:pPr>
            <w:r>
              <w:rPr>
                <w:rFonts w:hint="eastAsia" w:ascii="宋体" w:hAnsi="宋体" w:eastAsia="宋体" w:cs="宋体"/>
                <w:color w:val="000000"/>
                <w:kern w:val="0"/>
                <w:sz w:val="18"/>
                <w:szCs w:val="18"/>
                <w:lang w:val="en-US" w:eastAsia="zh-CN" w:bidi="ar"/>
              </w:rPr>
              <w:t>理技师（</w:t>
            </w:r>
            <w:r>
              <w:rPr>
                <w:rFonts w:hint="default" w:ascii="Times New Roman" w:hAnsi="Times New Roman" w:eastAsia="宋体" w:cs="Times New Roman"/>
                <w:color w:val="000000"/>
                <w:kern w:val="0"/>
                <w:sz w:val="18"/>
                <w:szCs w:val="18"/>
                <w:lang w:val="en-US" w:eastAsia="zh-CN" w:bidi="ar"/>
              </w:rPr>
              <w:t>2-05-07-03</w:t>
            </w:r>
            <w:r>
              <w:rPr>
                <w:rFonts w:hint="eastAsia" w:ascii="宋体" w:hAnsi="宋体" w:eastAsia="宋体" w:cs="宋体"/>
                <w:color w:val="000000"/>
                <w:kern w:val="0"/>
                <w:sz w:val="18"/>
                <w:szCs w:val="18"/>
                <w:lang w:val="en-US" w:eastAsia="zh-CN" w:bidi="ar"/>
              </w:rPr>
              <w:t>）</w:t>
            </w:r>
          </w:p>
          <w:p w14:paraId="17C49CF1">
            <w:pPr>
              <w:spacing w:line="247" w:lineRule="auto"/>
              <w:rPr>
                <w:rFonts w:ascii="Arial"/>
                <w:sz w:val="21"/>
                <w:vertAlign w:val="baseline"/>
              </w:rPr>
            </w:pPr>
          </w:p>
        </w:tc>
      </w:tr>
      <w:tr w14:paraId="6F09F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6" w:type="dxa"/>
          </w:tcPr>
          <w:p w14:paraId="69CC983A">
            <w:pPr>
              <w:keepNext w:val="0"/>
              <w:keepLines w:val="0"/>
              <w:widowControl/>
              <w:suppressLineNumbers w:val="0"/>
              <w:jc w:val="left"/>
            </w:pPr>
            <w:r>
              <w:rPr>
                <w:rFonts w:hint="eastAsia" w:ascii="宋体" w:hAnsi="宋体" w:eastAsia="宋体" w:cs="宋体"/>
                <w:color w:val="000000"/>
                <w:kern w:val="0"/>
                <w:sz w:val="18"/>
                <w:szCs w:val="18"/>
                <w:lang w:val="en-US" w:eastAsia="zh-CN" w:bidi="ar"/>
              </w:rPr>
              <w:t>主要岗位（群）或技术领域</w:t>
            </w:r>
          </w:p>
          <w:p w14:paraId="714EA350">
            <w:pPr>
              <w:spacing w:line="247" w:lineRule="auto"/>
              <w:rPr>
                <w:rFonts w:ascii="Arial"/>
                <w:sz w:val="21"/>
                <w:vertAlign w:val="baseline"/>
              </w:rPr>
            </w:pPr>
          </w:p>
        </w:tc>
        <w:tc>
          <w:tcPr>
            <w:tcW w:w="4779" w:type="dxa"/>
          </w:tcPr>
          <w:p w14:paraId="191BFF08">
            <w:pPr>
              <w:keepNext w:val="0"/>
              <w:keepLines w:val="0"/>
              <w:widowControl/>
              <w:suppressLineNumbers w:val="0"/>
              <w:jc w:val="left"/>
            </w:pPr>
            <w:r>
              <w:rPr>
                <w:rFonts w:hint="eastAsia" w:ascii="宋体" w:hAnsi="宋体" w:eastAsia="宋体" w:cs="宋体"/>
                <w:color w:val="000000"/>
                <w:kern w:val="0"/>
                <w:sz w:val="18"/>
                <w:szCs w:val="18"/>
                <w:lang w:val="en-US" w:eastAsia="zh-CN" w:bidi="ar"/>
              </w:rPr>
              <w:t>临床医学检验、输（采供）血检验、病理检验技术……</w:t>
            </w:r>
          </w:p>
          <w:p w14:paraId="5BA02A2A">
            <w:pPr>
              <w:spacing w:line="247" w:lineRule="auto"/>
              <w:rPr>
                <w:rFonts w:ascii="Arial"/>
                <w:sz w:val="21"/>
                <w:vertAlign w:val="baseline"/>
              </w:rPr>
            </w:pPr>
          </w:p>
        </w:tc>
      </w:tr>
      <w:tr w14:paraId="72652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6" w:type="dxa"/>
          </w:tcPr>
          <w:p w14:paraId="259573A8">
            <w:pPr>
              <w:keepNext w:val="0"/>
              <w:keepLines w:val="0"/>
              <w:widowControl/>
              <w:suppressLineNumbers w:val="0"/>
              <w:jc w:val="left"/>
            </w:pPr>
            <w:r>
              <w:rPr>
                <w:rFonts w:hint="eastAsia" w:ascii="宋体" w:hAnsi="宋体" w:eastAsia="宋体" w:cs="宋体"/>
                <w:color w:val="000000"/>
                <w:kern w:val="0"/>
                <w:sz w:val="18"/>
                <w:szCs w:val="18"/>
                <w:lang w:val="en-US" w:eastAsia="zh-CN" w:bidi="ar"/>
              </w:rPr>
              <w:t>职业类证书</w:t>
            </w:r>
          </w:p>
          <w:p w14:paraId="2C36796D">
            <w:pPr>
              <w:spacing w:line="247" w:lineRule="auto"/>
              <w:rPr>
                <w:rFonts w:ascii="Arial"/>
                <w:sz w:val="21"/>
                <w:vertAlign w:val="baseline"/>
              </w:rPr>
            </w:pPr>
          </w:p>
        </w:tc>
        <w:tc>
          <w:tcPr>
            <w:tcW w:w="4779" w:type="dxa"/>
          </w:tcPr>
          <w:p w14:paraId="25C05507">
            <w:pPr>
              <w:keepNext w:val="0"/>
              <w:keepLines w:val="0"/>
              <w:widowControl/>
              <w:suppressLineNumbers w:val="0"/>
              <w:jc w:val="left"/>
            </w:pPr>
            <w:r>
              <w:rPr>
                <w:rFonts w:hint="eastAsia" w:ascii="宋体" w:hAnsi="宋体" w:eastAsia="宋体" w:cs="宋体"/>
                <w:color w:val="000000"/>
                <w:kern w:val="0"/>
                <w:sz w:val="18"/>
                <w:szCs w:val="18"/>
                <w:lang w:val="en-US" w:eastAsia="zh-CN" w:bidi="ar"/>
              </w:rPr>
              <w:t>卫生专业技术资格、中医体质评估与应用……</w:t>
            </w:r>
          </w:p>
          <w:p w14:paraId="51ACD5E2">
            <w:pPr>
              <w:spacing w:line="247" w:lineRule="auto"/>
              <w:rPr>
                <w:rFonts w:ascii="Arial"/>
                <w:sz w:val="21"/>
                <w:vertAlign w:val="baseline"/>
              </w:rPr>
            </w:pPr>
          </w:p>
        </w:tc>
      </w:tr>
    </w:tbl>
    <w:p w14:paraId="7CE8F08B">
      <w:pPr>
        <w:spacing w:line="247" w:lineRule="auto"/>
        <w:rPr>
          <w:rFonts w:ascii="Arial"/>
          <w:sz w:val="21"/>
        </w:rPr>
      </w:pPr>
    </w:p>
    <w:p w14:paraId="4D2B9234">
      <w:pPr>
        <w:spacing w:line="247" w:lineRule="auto"/>
        <w:rPr>
          <w:rFonts w:ascii="Arial"/>
          <w:sz w:val="21"/>
        </w:rPr>
      </w:pPr>
    </w:p>
    <w:p w14:paraId="1519BE90">
      <w:pPr>
        <w:pStyle w:val="4"/>
        <w:spacing w:before="78" w:line="220" w:lineRule="auto"/>
        <w:ind w:left="0" w:leftChars="0" w:firstLine="554" w:firstLineChars="200"/>
        <w:outlineLvl w:val="0"/>
        <w:rPr>
          <w:rFonts w:hint="eastAsia" w:ascii="黑体" w:hAnsi="黑体" w:eastAsia="黑体" w:cs="黑体"/>
          <w:b/>
          <w:bCs/>
          <w:sz w:val="28"/>
          <w:szCs w:val="28"/>
        </w:rPr>
      </w:pPr>
      <w:bookmarkStart w:id="8" w:name="_Toc15082"/>
      <w:r>
        <w:rPr>
          <w:rFonts w:hint="eastAsia" w:ascii="黑体" w:hAnsi="黑体" w:eastAsia="黑体" w:cs="黑体"/>
          <w:b/>
          <w:bCs/>
          <w:spacing w:val="-2"/>
          <w:sz w:val="28"/>
          <w:szCs w:val="28"/>
        </w:rPr>
        <w:t>五、培养目标与培养规格</w:t>
      </w:r>
      <w:bookmarkEnd w:id="8"/>
    </w:p>
    <w:p w14:paraId="49148BC7">
      <w:pPr>
        <w:pStyle w:val="4"/>
        <w:spacing w:before="194" w:line="220" w:lineRule="auto"/>
        <w:ind w:left="0" w:leftChars="0" w:firstLine="466" w:firstLineChars="200"/>
        <w:outlineLvl w:val="1"/>
        <w:rPr>
          <w:rFonts w:hint="eastAsia" w:ascii="仿宋" w:hAnsi="仿宋" w:eastAsia="仿宋" w:cs="仿宋"/>
          <w:b/>
          <w:bCs/>
          <w:sz w:val="24"/>
          <w:szCs w:val="24"/>
        </w:rPr>
      </w:pPr>
      <w:bookmarkStart w:id="9" w:name="_Toc7257"/>
      <w:bookmarkStart w:id="10" w:name="_Toc6181"/>
      <w:r>
        <w:rPr>
          <w:rFonts w:hint="eastAsia" w:ascii="仿宋" w:hAnsi="仿宋" w:eastAsia="仿宋" w:cs="仿宋"/>
          <w:b/>
          <w:bCs/>
          <w:spacing w:val="-4"/>
          <w:sz w:val="24"/>
          <w:szCs w:val="24"/>
        </w:rPr>
        <w:t>（一）培养目标</w:t>
      </w:r>
      <w:bookmarkEnd w:id="9"/>
      <w:bookmarkEnd w:id="10"/>
    </w:p>
    <w:p w14:paraId="481ED4E5">
      <w:pPr>
        <w:keepNext w:val="0"/>
        <w:keepLines w:val="0"/>
        <w:widowControl/>
        <w:suppressLineNumbers w:val="0"/>
        <w:ind w:left="628" w:leftChars="174" w:hanging="210" w:hangingChars="10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本专业培养能够践行社会主义核心价值观，传承技能文明，德智体美劳全面发展，具有一定的 </w:t>
      </w:r>
    </w:p>
    <w:p w14:paraId="6A598F44">
      <w:pPr>
        <w:keepNext w:val="0"/>
        <w:keepLines w:val="0"/>
        <w:widowControl/>
        <w:suppressLineNumbers w:val="0"/>
        <w:ind w:left="628" w:leftChars="174" w:hanging="210" w:hangingChars="100"/>
        <w:jc w:val="left"/>
      </w:pPr>
      <w:r>
        <w:rPr>
          <w:rFonts w:hint="eastAsia" w:ascii="宋体" w:hAnsi="宋体" w:eastAsia="宋体" w:cs="宋体"/>
          <w:color w:val="000000"/>
          <w:kern w:val="0"/>
          <w:sz w:val="21"/>
          <w:szCs w:val="21"/>
          <w:lang w:val="en-US" w:eastAsia="zh-CN" w:bidi="ar"/>
        </w:rPr>
        <w:t xml:space="preserve">学文化水平，良好的人文素养、科学素养、数字素养、职业道德、创新意识，敬佑 </w:t>
      </w:r>
    </w:p>
    <w:p w14:paraId="047A2652">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生命、救死扶伤、甘于奉献、大爱无疆的职业精神，较强的就业创业能力和可持续发展的能 </w:t>
      </w:r>
    </w:p>
    <w:p w14:paraId="647DA5E3">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力，掌握本专业知识和技术技能，具备职业综合素质和行动能力，面向卫生行业基层医疗机 </w:t>
      </w:r>
    </w:p>
    <w:p w14:paraId="7DCCEF42">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构临床检验技师、输血技师、病理技师等职业，能够从事临床医学检验、输（采供）血检验、 </w:t>
      </w:r>
    </w:p>
    <w:p w14:paraId="45BFF13B">
      <w:pPr>
        <w:keepNext w:val="0"/>
        <w:keepLines w:val="0"/>
        <w:widowControl/>
        <w:suppressLineNumbers w:val="0"/>
        <w:jc w:val="left"/>
      </w:pPr>
      <w:r>
        <w:rPr>
          <w:rFonts w:hint="eastAsia" w:ascii="宋体" w:hAnsi="宋体" w:eastAsia="宋体" w:cs="宋体"/>
          <w:color w:val="000000"/>
          <w:kern w:val="0"/>
          <w:sz w:val="21"/>
          <w:szCs w:val="21"/>
          <w:lang w:val="en-US" w:eastAsia="zh-CN" w:bidi="ar"/>
        </w:rPr>
        <w:t>病理检验等工作的高技能人才。</w:t>
      </w:r>
    </w:p>
    <w:p w14:paraId="712D77FC">
      <w:pPr>
        <w:pStyle w:val="4"/>
        <w:spacing w:before="195" w:line="360" w:lineRule="auto"/>
        <w:ind w:left="0" w:leftChars="0" w:firstLine="474" w:firstLineChars="200"/>
        <w:rPr>
          <w:rFonts w:hint="eastAsia" w:ascii="仿宋" w:hAnsi="仿宋" w:eastAsia="仿宋" w:cs="仿宋"/>
          <w:b/>
          <w:bCs/>
          <w:sz w:val="24"/>
          <w:szCs w:val="24"/>
        </w:rPr>
      </w:pPr>
      <w:r>
        <w:rPr>
          <w:rFonts w:hint="eastAsia" w:ascii="仿宋" w:hAnsi="仿宋" w:eastAsia="仿宋" w:cs="仿宋"/>
          <w:b/>
          <w:bCs/>
          <w:spacing w:val="-2"/>
          <w:sz w:val="24"/>
          <w:szCs w:val="24"/>
          <w:lang w:eastAsia="zh-CN"/>
        </w:rPr>
        <w:t>（</w:t>
      </w:r>
      <w:r>
        <w:rPr>
          <w:rFonts w:hint="eastAsia" w:ascii="仿宋" w:hAnsi="仿宋" w:eastAsia="仿宋" w:cs="仿宋"/>
          <w:b/>
          <w:bCs/>
          <w:spacing w:val="-2"/>
          <w:sz w:val="24"/>
          <w:szCs w:val="24"/>
          <w:lang w:val="en-US" w:eastAsia="zh-CN"/>
        </w:rPr>
        <w:t>二</w:t>
      </w:r>
      <w:r>
        <w:rPr>
          <w:rFonts w:hint="eastAsia" w:ascii="仿宋" w:hAnsi="仿宋" w:eastAsia="仿宋" w:cs="仿宋"/>
          <w:b/>
          <w:bCs/>
          <w:spacing w:val="-2"/>
          <w:sz w:val="24"/>
          <w:szCs w:val="24"/>
          <w:lang w:eastAsia="zh-CN"/>
        </w:rPr>
        <w:t>）</w:t>
      </w:r>
      <w:r>
        <w:rPr>
          <w:rFonts w:hint="eastAsia" w:ascii="仿宋" w:hAnsi="仿宋" w:eastAsia="仿宋" w:cs="仿宋"/>
          <w:b/>
          <w:bCs/>
          <w:spacing w:val="-2"/>
          <w:sz w:val="24"/>
          <w:szCs w:val="24"/>
        </w:rPr>
        <w:t>培养规格</w:t>
      </w:r>
    </w:p>
    <w:p w14:paraId="0A6C89CF">
      <w:pPr>
        <w:keepNext w:val="0"/>
        <w:keepLines w:val="0"/>
        <w:widowControl/>
        <w:suppressLineNumbers w:val="0"/>
        <w:jc w:val="left"/>
      </w:pPr>
      <w:bookmarkStart w:id="11" w:name="_Toc4260"/>
      <w:r>
        <w:rPr>
          <w:rFonts w:hint="eastAsia" w:ascii="宋体" w:hAnsi="宋体" w:eastAsia="宋体" w:cs="宋体"/>
          <w:color w:val="000000"/>
          <w:kern w:val="0"/>
          <w:sz w:val="21"/>
          <w:szCs w:val="21"/>
          <w:lang w:val="en-US" w:eastAsia="zh-CN" w:bidi="ar"/>
        </w:rPr>
        <w:t xml:space="preserve">本专业学生应在系统学习本专业知识并完成有关实习实训基础上，全面提升知识、能力、 </w:t>
      </w:r>
    </w:p>
    <w:p w14:paraId="42F97B1E">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素质，掌握并实际运用岗位（群）需要的专业核心技术技能，实现德智体美劳全面发展，总 </w:t>
      </w:r>
    </w:p>
    <w:p w14:paraId="740C3C13">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体上须达到以下要求： </w:t>
      </w:r>
    </w:p>
    <w:p w14:paraId="5B6D2B1B">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 xml:space="preserve">）坚定拥护中国共产党领导和中国特色社会主义制度，以习近平新时代中国特色社会 </w:t>
      </w:r>
    </w:p>
    <w:p w14:paraId="363AEA7E">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主义思想为指导，践行社会主义核心价值观，具有坚定的理想信念、深厚的爱国情感和中华 </w:t>
      </w:r>
    </w:p>
    <w:p w14:paraId="65EEE3E1">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民族自豪感； </w:t>
      </w:r>
    </w:p>
    <w:p w14:paraId="66326146">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 xml:space="preserve">）掌握与本专业对应职业活动相关的国家法律、行业规定，掌握环境保护、安全防护、 </w:t>
      </w:r>
    </w:p>
    <w:p w14:paraId="1C0ED73C">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质量管理等相关知识与技能，了解相关行业文化，具有爱岗敬业的职业精神，遵守职业道德 </w:t>
      </w:r>
    </w:p>
    <w:p w14:paraId="2D9A2D40">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准则和行为规范，具备社会责任感和担当精神； </w:t>
      </w:r>
    </w:p>
    <w:p w14:paraId="1DDD6190">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 xml:space="preserve">）掌握支撑本专业学习和可持续发展必备的语文、数学、外语（英语等）、信息技术 </w:t>
      </w:r>
    </w:p>
    <w:p w14:paraId="0D97E890">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等文化基础知识，具有良好的人文素养与科学素养，具备职业生涯规划能力； </w:t>
      </w:r>
    </w:p>
    <w:p w14:paraId="506C26D7">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 xml:space="preserve">）具有良好的语言表达能力、文字表达能力、沟通合作能力，具有较强的集体意识和 </w:t>
      </w:r>
    </w:p>
    <w:p w14:paraId="7B45D540">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团队合作意识，学习 </w:t>
      </w:r>
      <w:r>
        <w:rPr>
          <w:rFonts w:hint="default" w:ascii="Times New Roman" w:hAnsi="Times New Roman" w:eastAsia="宋体" w:cs="Times New Roman"/>
          <w:color w:val="000000"/>
          <w:kern w:val="0"/>
          <w:sz w:val="21"/>
          <w:szCs w:val="21"/>
          <w:lang w:val="en-US" w:eastAsia="zh-CN" w:bidi="ar"/>
        </w:rPr>
        <w:t xml:space="preserve">1 </w:t>
      </w:r>
      <w:r>
        <w:rPr>
          <w:rFonts w:hint="eastAsia" w:ascii="宋体" w:hAnsi="宋体" w:eastAsia="宋体" w:cs="宋体"/>
          <w:color w:val="000000"/>
          <w:kern w:val="0"/>
          <w:sz w:val="21"/>
          <w:szCs w:val="21"/>
          <w:lang w:val="en-US" w:eastAsia="zh-CN" w:bidi="ar"/>
        </w:rPr>
        <w:t xml:space="preserve">门外语并结合本专业加以运用； </w:t>
      </w:r>
    </w:p>
    <w:p w14:paraId="6EF35A62">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 xml:space="preserve">）掌握正常人体结构、生理功能及生物化学代谢过程，常用药物药理作用，常见疾病 </w:t>
      </w:r>
    </w:p>
    <w:p w14:paraId="4FC339CD">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的病理特点及临床表现等专业基础知识； </w:t>
      </w:r>
    </w:p>
    <w:p w14:paraId="572A9EEE">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 xml:space="preserve">）掌握人体血液标本采集，正确收集、处理和保存人体各种检验标本，具有对外周血、骨 </w:t>
      </w:r>
    </w:p>
    <w:p w14:paraId="00D523CE">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髓中常见细胞形态、人体中寄生虫及虫卵、细菌及真菌等病原生物在显微镜下的辨别和鉴别能力； </w:t>
      </w:r>
    </w:p>
    <w:p w14:paraId="1CC461CD">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7</w:t>
      </w:r>
      <w:r>
        <w:rPr>
          <w:rFonts w:hint="eastAsia" w:ascii="宋体" w:hAnsi="宋体" w:eastAsia="宋体" w:cs="宋体"/>
          <w:color w:val="000000"/>
          <w:kern w:val="0"/>
          <w:sz w:val="21"/>
          <w:szCs w:val="21"/>
          <w:lang w:val="en-US" w:eastAsia="zh-CN" w:bidi="ar"/>
        </w:rPr>
        <w:t xml:space="preserve">）掌握常见标本一般性状、理化成分检验，临床生物化学、免疫学、微生物学、血液 </w:t>
      </w:r>
    </w:p>
    <w:p w14:paraId="507455E5">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学和分子生物学等项目检验，以及病理切片制备等技术工作；能够运用临床医学知识并结合 </w:t>
      </w:r>
    </w:p>
    <w:p w14:paraId="2B26D862">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检验结果做出初步分析判断，具备在出现危急值时能主动与医生、护士及相关人员进行有效 </w:t>
      </w:r>
    </w:p>
    <w:p w14:paraId="2A03ABA3">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沟通的能力； </w:t>
      </w:r>
    </w:p>
    <w:p w14:paraId="732827C0">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8</w:t>
      </w:r>
      <w:r>
        <w:rPr>
          <w:rFonts w:hint="eastAsia" w:ascii="宋体" w:hAnsi="宋体" w:eastAsia="宋体" w:cs="宋体"/>
          <w:color w:val="000000"/>
          <w:kern w:val="0"/>
          <w:sz w:val="21"/>
          <w:szCs w:val="21"/>
          <w:lang w:val="en-US" w:eastAsia="zh-CN" w:bidi="ar"/>
        </w:rPr>
        <w:t xml:space="preserve">）掌握常用自动化检验检测仪器的工作原理，并能进行熟练操作，具有良好的仪器 </w:t>
      </w:r>
    </w:p>
    <w:p w14:paraId="624E86B8">
      <w:pPr>
        <w:keepNext w:val="0"/>
        <w:keepLines w:val="0"/>
        <w:widowControl/>
        <w:suppressLineNumbers w:val="0"/>
        <w:jc w:val="left"/>
      </w:pPr>
      <w:r>
        <w:rPr>
          <w:rFonts w:hint="eastAsia" w:ascii="宋体" w:hAnsi="宋体" w:eastAsia="宋体" w:cs="宋体"/>
          <w:color w:val="000000"/>
          <w:kern w:val="0"/>
          <w:sz w:val="21"/>
          <w:szCs w:val="21"/>
          <w:lang w:val="en-US" w:eastAsia="zh-CN" w:bidi="ar"/>
        </w:rPr>
        <w:t>设备常规保养及一般维护能力；</w:t>
      </w:r>
      <w:r>
        <w:rPr>
          <w:rFonts w:hint="default" w:ascii="Times New Roman" w:hAnsi="Times New Roman" w:eastAsia="宋体" w:cs="Times New Roman"/>
          <w:color w:val="000000"/>
          <w:kern w:val="0"/>
          <w:sz w:val="21"/>
          <w:szCs w:val="21"/>
          <w:lang w:val="en-US" w:eastAsia="zh-CN" w:bidi="ar"/>
        </w:rPr>
        <w:t xml:space="preserve"> </w:t>
      </w:r>
    </w:p>
    <w:p w14:paraId="4C6E47D0">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9</w:t>
      </w:r>
      <w:r>
        <w:rPr>
          <w:rFonts w:hint="eastAsia" w:ascii="宋体" w:hAnsi="宋体" w:eastAsia="宋体" w:cs="宋体"/>
          <w:color w:val="000000"/>
          <w:kern w:val="0"/>
          <w:sz w:val="21"/>
          <w:szCs w:val="21"/>
          <w:lang w:val="en-US" w:eastAsia="zh-CN" w:bidi="ar"/>
        </w:rPr>
        <w:t xml:space="preserve">）掌握信息技术基础知识，具有适应本领域数字化和智能化发展需求的数字技能； </w:t>
      </w:r>
    </w:p>
    <w:p w14:paraId="6986EA83">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10</w:t>
      </w:r>
      <w:r>
        <w:rPr>
          <w:rFonts w:hint="eastAsia" w:ascii="宋体" w:hAnsi="宋体" w:eastAsia="宋体" w:cs="宋体"/>
          <w:color w:val="000000"/>
          <w:kern w:val="0"/>
          <w:sz w:val="21"/>
          <w:szCs w:val="21"/>
          <w:lang w:val="en-US" w:eastAsia="zh-CN" w:bidi="ar"/>
        </w:rPr>
        <w:t xml:space="preserve">）具有探究学习、终身学习和可持续发展的能力，具有整合知识和综合运用知识分析 </w:t>
      </w:r>
    </w:p>
    <w:p w14:paraId="2B92EED0">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问题和解决问题的能力； </w:t>
      </w:r>
    </w:p>
    <w:p w14:paraId="56E9CCEB">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11</w:t>
      </w:r>
      <w:r>
        <w:rPr>
          <w:rFonts w:hint="eastAsia" w:ascii="宋体" w:hAnsi="宋体" w:eastAsia="宋体" w:cs="宋体"/>
          <w:color w:val="000000"/>
          <w:kern w:val="0"/>
          <w:sz w:val="21"/>
          <w:szCs w:val="21"/>
          <w:lang w:val="en-US" w:eastAsia="zh-CN" w:bidi="ar"/>
        </w:rPr>
        <w:t xml:space="preserve">）掌握身体运动的基本知识和至少 </w:t>
      </w:r>
      <w:r>
        <w:rPr>
          <w:rFonts w:hint="default" w:ascii="Times New Roman" w:hAnsi="Times New Roman" w:eastAsia="宋体" w:cs="Times New Roman"/>
          <w:color w:val="000000"/>
          <w:kern w:val="0"/>
          <w:sz w:val="21"/>
          <w:szCs w:val="21"/>
          <w:lang w:val="en-US" w:eastAsia="zh-CN" w:bidi="ar"/>
        </w:rPr>
        <w:t xml:space="preserve">1 </w:t>
      </w:r>
      <w:r>
        <w:rPr>
          <w:rFonts w:hint="eastAsia" w:ascii="宋体" w:hAnsi="宋体" w:eastAsia="宋体" w:cs="宋体"/>
          <w:color w:val="000000"/>
          <w:kern w:val="0"/>
          <w:sz w:val="21"/>
          <w:szCs w:val="21"/>
          <w:lang w:val="en-US" w:eastAsia="zh-CN" w:bidi="ar"/>
        </w:rPr>
        <w:t xml:space="preserve">项体育运动技能，达到国家大学生体质健康测试 </w:t>
      </w:r>
    </w:p>
    <w:p w14:paraId="0FAD1BCD">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合格标准，养成良好的运动习惯、卫生习惯和行为习惯；具备一定的心理调适能力； </w:t>
      </w:r>
    </w:p>
    <w:p w14:paraId="68741E91">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12</w:t>
      </w:r>
      <w:r>
        <w:rPr>
          <w:rFonts w:hint="eastAsia" w:ascii="宋体" w:hAnsi="宋体" w:eastAsia="宋体" w:cs="宋体"/>
          <w:color w:val="000000"/>
          <w:kern w:val="0"/>
          <w:sz w:val="21"/>
          <w:szCs w:val="21"/>
          <w:lang w:val="en-US" w:eastAsia="zh-CN" w:bidi="ar"/>
        </w:rPr>
        <w:t xml:space="preserve">）掌握必备的美育知识，具有一定的文化修养、审美能力，形成至少 </w:t>
      </w:r>
      <w:r>
        <w:rPr>
          <w:rFonts w:hint="default" w:ascii="Times New Roman" w:hAnsi="Times New Roman" w:eastAsia="宋体" w:cs="Times New Roman"/>
          <w:color w:val="000000"/>
          <w:kern w:val="0"/>
          <w:sz w:val="21"/>
          <w:szCs w:val="21"/>
          <w:lang w:val="en-US" w:eastAsia="zh-CN" w:bidi="ar"/>
        </w:rPr>
        <w:t xml:space="preserve">1 </w:t>
      </w:r>
      <w:r>
        <w:rPr>
          <w:rFonts w:hint="eastAsia" w:ascii="宋体" w:hAnsi="宋体" w:eastAsia="宋体" w:cs="宋体"/>
          <w:color w:val="000000"/>
          <w:kern w:val="0"/>
          <w:sz w:val="21"/>
          <w:szCs w:val="21"/>
          <w:lang w:val="en-US" w:eastAsia="zh-CN" w:bidi="ar"/>
        </w:rPr>
        <w:t xml:space="preserve">项艺术特长或爱好； </w:t>
      </w:r>
    </w:p>
    <w:p w14:paraId="14701E52">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13</w:t>
      </w:r>
      <w:r>
        <w:rPr>
          <w:rFonts w:hint="eastAsia" w:ascii="宋体" w:hAnsi="宋体" w:eastAsia="宋体" w:cs="宋体"/>
          <w:color w:val="000000"/>
          <w:kern w:val="0"/>
          <w:sz w:val="21"/>
          <w:szCs w:val="21"/>
          <w:lang w:val="en-US" w:eastAsia="zh-CN" w:bidi="ar"/>
        </w:rPr>
        <w:t xml:space="preserve">）树立正确的劳动观，尊重劳动，热爱劳动，具备与本专业职业发展相适应的劳动素养， </w:t>
      </w:r>
    </w:p>
    <w:p w14:paraId="7F67723F">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弘扬劳模精神、劳动精神、工匠精神，弘扬劳动光荣、技能宝贵、创造伟大的时代风尚。 </w:t>
      </w:r>
    </w:p>
    <w:p w14:paraId="1BC9E77A">
      <w:pPr>
        <w:keepNext w:val="0"/>
        <w:keepLines w:val="0"/>
        <w:widowControl/>
        <w:suppressLineNumbers w:val="0"/>
        <w:jc w:val="left"/>
      </w:pPr>
      <w:r>
        <w:rPr>
          <w:rFonts w:hint="default" w:ascii="Times New Roman" w:hAnsi="Times New Roman" w:eastAsia="宋体" w:cs="Times New Roman"/>
          <w:i/>
          <w:iCs/>
          <w:color w:val="000000"/>
          <w:kern w:val="0"/>
          <w:sz w:val="20"/>
          <w:szCs w:val="20"/>
          <w:lang w:val="en-US" w:eastAsia="zh-CN" w:bidi="ar"/>
        </w:rPr>
        <w:t xml:space="preserve">2 3 </w:t>
      </w:r>
    </w:p>
    <w:p w14:paraId="2C390F01">
      <w:pPr>
        <w:keepNext w:val="0"/>
        <w:keepLines w:val="0"/>
        <w:widowControl/>
        <w:suppressLineNumbers w:val="0"/>
        <w:jc w:val="left"/>
      </w:pPr>
      <w:r>
        <w:rPr>
          <w:rFonts w:ascii="TTAD40F32FtCID" w:hAnsi="TTAD40F32FtCID" w:eastAsia="TTAD40F32FtCID" w:cs="TTAD40F32FtCID"/>
          <w:color w:val="000000"/>
          <w:kern w:val="0"/>
          <w:sz w:val="22"/>
          <w:szCs w:val="22"/>
          <w:lang w:val="en-US" w:eastAsia="zh-CN" w:bidi="ar"/>
        </w:rPr>
        <w:t xml:space="preserve">8 课程设置及学时安排 </w:t>
      </w:r>
    </w:p>
    <w:p w14:paraId="7B1D3E2A">
      <w:pPr>
        <w:keepNext w:val="0"/>
        <w:keepLines w:val="0"/>
        <w:widowControl/>
        <w:suppressLineNumbers w:val="0"/>
        <w:jc w:val="left"/>
      </w:pPr>
      <w:r>
        <w:rPr>
          <w:rFonts w:hint="default" w:ascii="Times New Roman" w:hAnsi="Times New Roman" w:eastAsia="宋体" w:cs="Times New Roman"/>
          <w:b/>
          <w:bCs/>
          <w:color w:val="000000"/>
          <w:kern w:val="0"/>
          <w:sz w:val="21"/>
          <w:szCs w:val="21"/>
          <w:lang w:val="en-US" w:eastAsia="zh-CN" w:bidi="ar"/>
        </w:rPr>
        <w:t xml:space="preserve">8.1 </w:t>
      </w:r>
      <w:r>
        <w:rPr>
          <w:rFonts w:hint="eastAsia" w:ascii="宋体" w:hAnsi="宋体" w:eastAsia="宋体" w:cs="宋体"/>
          <w:b/>
          <w:bCs/>
          <w:color w:val="000000"/>
          <w:kern w:val="0"/>
          <w:sz w:val="21"/>
          <w:szCs w:val="21"/>
          <w:lang w:val="en-US" w:eastAsia="zh-CN" w:bidi="ar"/>
        </w:rPr>
        <w:t xml:space="preserve">课程设置 </w:t>
      </w:r>
    </w:p>
    <w:p w14:paraId="01A48B9E">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主要包括公共基础课程和专业课程。 </w:t>
      </w:r>
    </w:p>
    <w:p w14:paraId="6EBC20AE">
      <w:pPr>
        <w:keepNext w:val="0"/>
        <w:keepLines w:val="0"/>
        <w:widowControl/>
        <w:suppressLineNumbers w:val="0"/>
        <w:jc w:val="left"/>
      </w:pPr>
      <w:r>
        <w:rPr>
          <w:rFonts w:hint="default" w:ascii="Times New Roman" w:hAnsi="Times New Roman" w:eastAsia="宋体" w:cs="Times New Roman"/>
          <w:color w:val="000000"/>
          <w:kern w:val="0"/>
          <w:sz w:val="21"/>
          <w:szCs w:val="21"/>
          <w:lang w:val="en-US" w:eastAsia="zh-CN" w:bidi="ar"/>
        </w:rPr>
        <w:t xml:space="preserve">8.1.1 </w:t>
      </w:r>
      <w:r>
        <w:rPr>
          <w:rFonts w:ascii="楷体" w:hAnsi="楷体" w:eastAsia="楷体" w:cs="楷体"/>
          <w:color w:val="000000"/>
          <w:kern w:val="0"/>
          <w:sz w:val="21"/>
          <w:szCs w:val="21"/>
          <w:lang w:val="en-US" w:eastAsia="zh-CN" w:bidi="ar"/>
        </w:rPr>
        <w:t xml:space="preserve">公共基础课程 </w:t>
      </w:r>
    </w:p>
    <w:p w14:paraId="49335DA7">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按照国家有关规定开齐开足公共基础课程。 </w:t>
      </w:r>
    </w:p>
    <w:p w14:paraId="20611D2B">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应将思想政治理论、体育、军事理论与军训、心理健康教育、劳动教育等列为公共基础 </w:t>
      </w:r>
    </w:p>
    <w:p w14:paraId="310E02EF">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必修课程。将马克思主义理论类课程、党史国史、中华优秀传统文化、语文、数学、物理、 </w:t>
      </w:r>
    </w:p>
    <w:p w14:paraId="4287A6A5">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外语、国家安全教育、信息技术、艺术、职业发展与就业指导、创新创业教育等列为必修课 </w:t>
      </w:r>
    </w:p>
    <w:p w14:paraId="46B7B604">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程或限定选修课程。 </w:t>
      </w:r>
    </w:p>
    <w:p w14:paraId="352446BA">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学校根据实际情况可开设具有地方特色的校本课程。 </w:t>
      </w:r>
    </w:p>
    <w:p w14:paraId="417D1B53">
      <w:pPr>
        <w:keepNext w:val="0"/>
        <w:keepLines w:val="0"/>
        <w:widowControl/>
        <w:suppressLineNumbers w:val="0"/>
        <w:jc w:val="left"/>
      </w:pPr>
      <w:r>
        <w:rPr>
          <w:rFonts w:hint="default" w:ascii="Times New Roman" w:hAnsi="Times New Roman" w:eastAsia="宋体" w:cs="Times New Roman"/>
          <w:color w:val="000000"/>
          <w:kern w:val="0"/>
          <w:sz w:val="21"/>
          <w:szCs w:val="21"/>
          <w:lang w:val="en-US" w:eastAsia="zh-CN" w:bidi="ar"/>
        </w:rPr>
        <w:t xml:space="preserve">8.1.2 </w:t>
      </w:r>
      <w:r>
        <w:rPr>
          <w:rFonts w:hint="eastAsia" w:ascii="楷体" w:hAnsi="楷体" w:eastAsia="楷体" w:cs="楷体"/>
          <w:color w:val="000000"/>
          <w:kern w:val="0"/>
          <w:sz w:val="21"/>
          <w:szCs w:val="21"/>
          <w:lang w:val="en-US" w:eastAsia="zh-CN" w:bidi="ar"/>
        </w:rPr>
        <w:t xml:space="preserve">专业课程 </w:t>
      </w:r>
    </w:p>
    <w:p w14:paraId="273F6471">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一般包括专业基础课程、专业核心课程和专业拓展课程。专业基础课程是需要前置学习 </w:t>
      </w:r>
    </w:p>
    <w:p w14:paraId="6A277BB3">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的基础性理论知识和技能构成的课程，是为专业核心课程提供理论和技能支撑的基础课程； </w:t>
      </w:r>
    </w:p>
    <w:p w14:paraId="1041DD3A">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专业核心课程是根据岗位工作内容、典型工作任务设置的课程，是培养核心职业能力的主干 </w:t>
      </w:r>
    </w:p>
    <w:p w14:paraId="16ADAE56">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课程；专业拓展课程是根据学生发展需求横向拓展和纵向深化的课程，是提升综合职业能力 </w:t>
      </w:r>
    </w:p>
    <w:p w14:paraId="71EFBF1E">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的延展课程。 </w:t>
      </w:r>
    </w:p>
    <w:p w14:paraId="29CEF198">
      <w:pPr>
        <w:keepNext w:val="0"/>
        <w:keepLines w:val="0"/>
        <w:widowControl/>
        <w:suppressLineNumbers w:val="0"/>
        <w:jc w:val="left"/>
      </w:pPr>
      <w:r>
        <w:rPr>
          <w:rFonts w:hint="eastAsia" w:ascii="宋体" w:hAnsi="宋体" w:eastAsia="宋体" w:cs="宋体"/>
          <w:color w:val="000000"/>
          <w:kern w:val="0"/>
          <w:sz w:val="21"/>
          <w:szCs w:val="21"/>
          <w:lang w:val="en-US" w:eastAsia="zh-CN" w:bidi="ar"/>
        </w:rPr>
        <w:t>学校应结合区域</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 xml:space="preserve">行业实际、办学定位和人才培养需要自主确定课程，进行模块化课程设 </w:t>
      </w:r>
    </w:p>
    <w:p w14:paraId="493A6A02">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计，依托体现新方法、新技术、新工艺、新标准的真实生产项目和典型工作任务等，开展项 </w:t>
      </w:r>
    </w:p>
    <w:p w14:paraId="6A252585">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目式、情境式教学，结合人工智能等技术实施课程教学的数字化转型。有条件的专业，可结 </w:t>
      </w:r>
    </w:p>
    <w:p w14:paraId="59687234">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合教学实际，探索创新课程体系。 </w:t>
      </w:r>
    </w:p>
    <w:p w14:paraId="51A38C5F">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 xml:space="preserve">）专业基础课程 </w:t>
      </w:r>
    </w:p>
    <w:p w14:paraId="6FE916EA">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主要包括：医用化学、人体结构与功能、生物化学、病理学、药理学、临床检验仪器、 </w:t>
      </w:r>
    </w:p>
    <w:p w14:paraId="42D95ABC">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分子生物学概要、临床疾病概要等领域的内容。 </w:t>
      </w:r>
    </w:p>
    <w:p w14:paraId="6BFE2CCC">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 xml:space="preserve">）专业核心课程 </w:t>
      </w:r>
    </w:p>
    <w:p w14:paraId="7F728693">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主要包括：临床基本检验、生物化学检验、微生物学检验、寄生虫学检验、免疫学技术与 </w:t>
      </w:r>
    </w:p>
    <w:p w14:paraId="4001E710">
      <w:pPr>
        <w:keepNext w:val="0"/>
        <w:keepLines w:val="0"/>
        <w:widowControl/>
        <w:suppressLineNumbers w:val="0"/>
        <w:jc w:val="left"/>
      </w:pPr>
      <w:r>
        <w:rPr>
          <w:rFonts w:hint="eastAsia" w:ascii="宋体" w:hAnsi="宋体" w:eastAsia="宋体" w:cs="宋体"/>
          <w:color w:val="000000"/>
          <w:kern w:val="0"/>
          <w:sz w:val="21"/>
          <w:szCs w:val="21"/>
          <w:lang w:val="en-US" w:eastAsia="zh-CN" w:bidi="ar"/>
        </w:rPr>
        <w:t>检验、血液学检验等领域的内容，具体课程由学校根据实际情况，按国家有关要求自主设置。</w:t>
      </w:r>
    </w:p>
    <w:p w14:paraId="40772C2A">
      <w:pPr>
        <w:pStyle w:val="4"/>
        <w:spacing w:before="78" w:line="220" w:lineRule="auto"/>
        <w:ind w:left="0" w:leftChars="0" w:firstLine="554" w:firstLineChars="200"/>
        <w:outlineLvl w:val="0"/>
        <w:rPr>
          <w:rFonts w:hint="eastAsia" w:ascii="黑体" w:hAnsi="黑体" w:eastAsia="黑体" w:cs="黑体"/>
          <w:b/>
          <w:bCs/>
          <w:spacing w:val="-2"/>
          <w:sz w:val="28"/>
          <w:szCs w:val="28"/>
        </w:rPr>
      </w:pPr>
      <w:r>
        <w:rPr>
          <w:rFonts w:hint="eastAsia" w:ascii="黑体" w:hAnsi="黑体" w:eastAsia="黑体" w:cs="黑体"/>
          <w:b/>
          <w:bCs/>
          <w:spacing w:val="-2"/>
          <w:sz w:val="28"/>
          <w:szCs w:val="28"/>
        </w:rPr>
        <w:t>六、毕业要求</w:t>
      </w:r>
      <w:bookmarkEnd w:id="11"/>
    </w:p>
    <w:p w14:paraId="67F0E2D0">
      <w:pPr>
        <w:pStyle w:val="4"/>
        <w:spacing w:before="194" w:line="481" w:lineRule="exact"/>
        <w:ind w:left="613"/>
        <w:rPr>
          <w:rFonts w:hint="eastAsia" w:ascii="仿宋" w:hAnsi="仿宋" w:eastAsia="仿宋" w:cs="仿宋"/>
          <w:spacing w:val="2"/>
          <w:position w:val="18"/>
          <w:sz w:val="24"/>
          <w:szCs w:val="24"/>
        </w:rPr>
      </w:pPr>
      <w:r>
        <w:rPr>
          <w:rFonts w:hint="eastAsia" w:ascii="仿宋" w:hAnsi="仿宋" w:eastAsia="仿宋" w:cs="仿宋"/>
          <w:spacing w:val="2"/>
          <w:position w:val="18"/>
          <w:sz w:val="24"/>
          <w:szCs w:val="24"/>
        </w:rPr>
        <w:t>在规定学制期间完成培养计划中规定课程的学习且课程成绩均达到及格或以上水平，总学分达到 1</w:t>
      </w:r>
      <w:r>
        <w:rPr>
          <w:rFonts w:hint="eastAsia" w:ascii="仿宋" w:hAnsi="仿宋" w:eastAsia="仿宋" w:cs="仿宋"/>
          <w:spacing w:val="2"/>
          <w:position w:val="18"/>
          <w:sz w:val="24"/>
          <w:szCs w:val="24"/>
          <w:lang w:val="en-US" w:eastAsia="zh-CN"/>
        </w:rPr>
        <w:t>80</w:t>
      </w:r>
      <w:r>
        <w:rPr>
          <w:rFonts w:hint="eastAsia" w:ascii="仿宋" w:hAnsi="仿宋" w:eastAsia="仿宋" w:cs="仿宋"/>
          <w:spacing w:val="2"/>
          <w:position w:val="18"/>
          <w:sz w:val="24"/>
          <w:szCs w:val="24"/>
        </w:rPr>
        <w:t>学分，方可毕业并获得本专业毕业证书。</w:t>
      </w:r>
    </w:p>
    <w:p w14:paraId="276973F1">
      <w:pPr>
        <w:pStyle w:val="4"/>
        <w:spacing w:before="78" w:line="220" w:lineRule="auto"/>
        <w:ind w:left="0" w:leftChars="0" w:firstLine="554" w:firstLineChars="200"/>
        <w:outlineLvl w:val="0"/>
        <w:rPr>
          <w:rFonts w:hint="eastAsia" w:ascii="黑体" w:hAnsi="黑体" w:eastAsia="黑体" w:cs="黑体"/>
          <w:b/>
          <w:bCs/>
          <w:spacing w:val="-2"/>
          <w:sz w:val="28"/>
          <w:szCs w:val="28"/>
        </w:rPr>
      </w:pPr>
      <w:bookmarkStart w:id="12" w:name="_Toc19977"/>
      <w:r>
        <w:rPr>
          <w:rFonts w:hint="eastAsia" w:ascii="黑体" w:hAnsi="黑体" w:eastAsia="黑体" w:cs="黑体"/>
          <w:b/>
          <w:bCs/>
          <w:spacing w:val="-2"/>
          <w:sz w:val="28"/>
          <w:szCs w:val="28"/>
        </w:rPr>
        <w:t>七、课程设置及修读要求</w:t>
      </w:r>
      <w:bookmarkEnd w:id="12"/>
    </w:p>
    <w:p w14:paraId="4CD92E35">
      <w:pPr>
        <w:pStyle w:val="4"/>
        <w:spacing w:before="194" w:line="480" w:lineRule="exact"/>
        <w:ind w:left="615"/>
        <w:rPr>
          <w:rFonts w:hint="eastAsia" w:ascii="仿宋" w:hAnsi="仿宋" w:eastAsia="仿宋" w:cs="仿宋"/>
          <w:spacing w:val="1"/>
          <w:position w:val="18"/>
          <w:sz w:val="24"/>
          <w:szCs w:val="24"/>
        </w:rPr>
      </w:pPr>
      <w:r>
        <w:rPr>
          <w:rFonts w:hint="eastAsia" w:ascii="仿宋" w:hAnsi="仿宋" w:eastAsia="仿宋" w:cs="仿宋"/>
          <w:spacing w:val="1"/>
          <w:position w:val="18"/>
          <w:sz w:val="24"/>
          <w:szCs w:val="24"/>
        </w:rPr>
        <w:t xml:space="preserve">本专业的课程包括公共基础与职业素质平台课、专业平台课和公共选修与职业素质拓展课程三部分，并涵盖有关实践教学与岗位实习环节，共 </w:t>
      </w:r>
      <w:r>
        <w:rPr>
          <w:rFonts w:hint="eastAsia" w:ascii="仿宋" w:hAnsi="仿宋" w:eastAsia="仿宋" w:cs="仿宋"/>
          <w:spacing w:val="1"/>
          <w:position w:val="18"/>
          <w:sz w:val="24"/>
          <w:szCs w:val="24"/>
          <w:lang w:val="en-US" w:eastAsia="zh-CN"/>
        </w:rPr>
        <w:t>180</w:t>
      </w:r>
      <w:r>
        <w:rPr>
          <w:rFonts w:hint="eastAsia" w:ascii="仿宋" w:hAnsi="仿宋" w:eastAsia="仿宋" w:cs="仿宋"/>
          <w:spacing w:val="1"/>
          <w:position w:val="18"/>
          <w:sz w:val="24"/>
          <w:szCs w:val="24"/>
        </w:rPr>
        <w:t>学分。</w:t>
      </w:r>
    </w:p>
    <w:p w14:paraId="7EE2EF2A">
      <w:pPr>
        <w:pStyle w:val="4"/>
        <w:spacing w:before="166" w:line="221" w:lineRule="auto"/>
        <w:ind w:left="3142"/>
        <w:rPr>
          <w:sz w:val="21"/>
          <w:szCs w:val="21"/>
        </w:rPr>
      </w:pPr>
      <w:r>
        <w:rPr>
          <w:spacing w:val="-10"/>
          <w:sz w:val="21"/>
          <w:szCs w:val="21"/>
          <w14:textOutline w14:w="3831" w14:cap="flat" w14:cmpd="sng">
            <w14:solidFill>
              <w14:srgbClr w14:val="000000"/>
            </w14:solidFill>
            <w14:prstDash w14:val="solid"/>
            <w14:miter w14:val="0"/>
          </w14:textOutline>
        </w:rPr>
        <w:t>表</w:t>
      </w:r>
      <w:r>
        <w:rPr>
          <w:spacing w:val="-53"/>
          <w:sz w:val="21"/>
          <w:szCs w:val="21"/>
        </w:rPr>
        <w:t xml:space="preserve"> </w:t>
      </w:r>
      <w:r>
        <w:rPr>
          <w:spacing w:val="-10"/>
          <w:sz w:val="21"/>
          <w:szCs w:val="21"/>
          <w14:textOutline w14:w="3831" w14:cap="flat" w14:cmpd="sng">
            <w14:solidFill>
              <w14:srgbClr w14:val="000000"/>
            </w14:solidFill>
            <w14:prstDash w14:val="solid"/>
            <w14:miter w14:val="0"/>
          </w14:textOutline>
        </w:rPr>
        <w:t>2：分类课程学时与学分分类统计表</w:t>
      </w:r>
    </w:p>
    <w:p w14:paraId="673D8770">
      <w:pPr>
        <w:spacing w:line="111" w:lineRule="exact"/>
      </w:pPr>
    </w:p>
    <w:tbl>
      <w:tblPr>
        <w:tblStyle w:val="25"/>
        <w:tblW w:w="92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6"/>
        <w:gridCol w:w="3117"/>
        <w:gridCol w:w="993"/>
        <w:gridCol w:w="849"/>
        <w:gridCol w:w="1274"/>
        <w:gridCol w:w="1993"/>
      </w:tblGrid>
      <w:tr w14:paraId="3C464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976" w:type="dxa"/>
            <w:vAlign w:val="top"/>
          </w:tcPr>
          <w:p w14:paraId="294CA0FB">
            <w:pPr>
              <w:pStyle w:val="28"/>
              <w:spacing w:before="69" w:line="221" w:lineRule="auto"/>
              <w:jc w:val="center"/>
              <w:rPr>
                <w:rFonts w:hint="eastAsia" w:ascii="楷体" w:hAnsi="楷体" w:eastAsia="楷体" w:cs="楷体"/>
                <w:sz w:val="21"/>
                <w:szCs w:val="21"/>
              </w:rPr>
            </w:pPr>
            <w:r>
              <w:rPr>
                <w:rFonts w:hint="eastAsia" w:ascii="楷体" w:hAnsi="楷体" w:eastAsia="楷体" w:cs="楷体"/>
                <w:spacing w:val="-2"/>
                <w:sz w:val="21"/>
                <w:szCs w:val="21"/>
                <w14:textOutline w14:w="3831" w14:cap="flat" w14:cmpd="sng">
                  <w14:solidFill>
                    <w14:srgbClr w14:val="000000"/>
                  </w14:solidFill>
                  <w14:prstDash w14:val="solid"/>
                  <w14:miter w14:val="0"/>
                </w14:textOutline>
              </w:rPr>
              <w:t>类型</w:t>
            </w:r>
          </w:p>
        </w:tc>
        <w:tc>
          <w:tcPr>
            <w:tcW w:w="3117" w:type="dxa"/>
            <w:vAlign w:val="top"/>
          </w:tcPr>
          <w:p w14:paraId="4589AC1B">
            <w:pPr>
              <w:pStyle w:val="28"/>
              <w:spacing w:before="70" w:line="223" w:lineRule="auto"/>
              <w:jc w:val="both"/>
              <w:rPr>
                <w:rFonts w:hint="eastAsia" w:ascii="楷体" w:hAnsi="楷体" w:eastAsia="楷体" w:cs="楷体"/>
                <w:sz w:val="21"/>
                <w:szCs w:val="21"/>
              </w:rPr>
            </w:pPr>
            <w:r>
              <w:rPr>
                <w:rFonts w:hint="eastAsia" w:ascii="楷体" w:hAnsi="楷体" w:eastAsia="楷体" w:cs="楷体"/>
                <w:spacing w:val="-3"/>
                <w:sz w:val="21"/>
                <w:szCs w:val="21"/>
                <w14:textOutline w14:w="3831" w14:cap="flat" w14:cmpd="sng">
                  <w14:solidFill>
                    <w14:srgbClr w14:val="000000"/>
                  </w14:solidFill>
                  <w14:prstDash w14:val="solid"/>
                  <w14:miter w14:val="0"/>
                </w14:textOutline>
              </w:rPr>
              <w:t>名称</w:t>
            </w:r>
          </w:p>
        </w:tc>
        <w:tc>
          <w:tcPr>
            <w:tcW w:w="993" w:type="dxa"/>
            <w:vAlign w:val="top"/>
          </w:tcPr>
          <w:p w14:paraId="78D50C8B">
            <w:pPr>
              <w:pStyle w:val="28"/>
              <w:spacing w:before="70" w:line="222" w:lineRule="auto"/>
              <w:ind w:left="0" w:leftChars="0" w:firstLine="0" w:firstLineChars="0"/>
              <w:jc w:val="both"/>
              <w:rPr>
                <w:rFonts w:hint="eastAsia" w:ascii="楷体" w:hAnsi="楷体" w:eastAsia="楷体" w:cs="楷体"/>
                <w:sz w:val="21"/>
                <w:szCs w:val="21"/>
              </w:rPr>
            </w:pPr>
            <w:r>
              <w:rPr>
                <w:rFonts w:hint="eastAsia" w:ascii="楷体" w:hAnsi="楷体" w:eastAsia="楷体" w:cs="楷体"/>
                <w:spacing w:val="-3"/>
                <w:sz w:val="21"/>
                <w:szCs w:val="21"/>
                <w14:textOutline w14:w="3831" w14:cap="flat" w14:cmpd="sng">
                  <w14:solidFill>
                    <w14:srgbClr w14:val="000000"/>
                  </w14:solidFill>
                  <w14:prstDash w14:val="solid"/>
                  <w14:miter w14:val="0"/>
                </w14:textOutline>
              </w:rPr>
              <w:t>总学时</w:t>
            </w:r>
          </w:p>
        </w:tc>
        <w:tc>
          <w:tcPr>
            <w:tcW w:w="849" w:type="dxa"/>
            <w:vAlign w:val="top"/>
          </w:tcPr>
          <w:p w14:paraId="25D85E8E">
            <w:pPr>
              <w:pStyle w:val="28"/>
              <w:spacing w:before="70" w:line="221" w:lineRule="auto"/>
              <w:jc w:val="both"/>
              <w:rPr>
                <w:rFonts w:hint="eastAsia" w:ascii="楷体" w:hAnsi="楷体" w:eastAsia="楷体" w:cs="楷体"/>
                <w:sz w:val="21"/>
                <w:szCs w:val="21"/>
              </w:rPr>
            </w:pPr>
            <w:r>
              <w:rPr>
                <w:rFonts w:hint="eastAsia" w:ascii="楷体" w:hAnsi="楷体" w:eastAsia="楷体" w:cs="楷体"/>
                <w:spacing w:val="-3"/>
                <w:sz w:val="21"/>
                <w:szCs w:val="21"/>
                <w14:textOutline w14:w="3831" w14:cap="flat" w14:cmpd="sng">
                  <w14:solidFill>
                    <w14:srgbClr w14:val="000000"/>
                  </w14:solidFill>
                  <w14:prstDash w14:val="solid"/>
                  <w14:miter w14:val="0"/>
                </w14:textOutline>
              </w:rPr>
              <w:t>学分</w:t>
            </w:r>
          </w:p>
        </w:tc>
        <w:tc>
          <w:tcPr>
            <w:tcW w:w="1274" w:type="dxa"/>
            <w:vAlign w:val="top"/>
          </w:tcPr>
          <w:p w14:paraId="7D725D95">
            <w:pPr>
              <w:pStyle w:val="28"/>
              <w:spacing w:before="70" w:line="221" w:lineRule="auto"/>
              <w:jc w:val="both"/>
              <w:rPr>
                <w:rFonts w:hint="eastAsia" w:ascii="楷体" w:hAnsi="楷体" w:eastAsia="楷体" w:cs="楷体"/>
                <w:sz w:val="21"/>
                <w:szCs w:val="21"/>
              </w:rPr>
            </w:pPr>
            <w:r>
              <w:rPr>
                <w:rFonts w:hint="eastAsia" w:ascii="楷体" w:hAnsi="楷体" w:eastAsia="楷体" w:cs="楷体"/>
                <w:spacing w:val="-2"/>
                <w:sz w:val="21"/>
                <w:szCs w:val="21"/>
                <w14:textOutline w14:w="3831" w14:cap="flat" w14:cmpd="sng">
                  <w14:solidFill>
                    <w14:srgbClr w14:val="000000"/>
                  </w14:solidFill>
                  <w14:prstDash w14:val="solid"/>
                  <w14:miter w14:val="0"/>
                </w14:textOutline>
              </w:rPr>
              <w:t>实践学时</w:t>
            </w:r>
          </w:p>
        </w:tc>
        <w:tc>
          <w:tcPr>
            <w:tcW w:w="1993" w:type="dxa"/>
            <w:vAlign w:val="top"/>
          </w:tcPr>
          <w:p w14:paraId="172B0413">
            <w:pPr>
              <w:pStyle w:val="28"/>
              <w:spacing w:before="70" w:line="221" w:lineRule="auto"/>
              <w:jc w:val="both"/>
              <w:rPr>
                <w:rFonts w:hint="eastAsia" w:ascii="楷体" w:hAnsi="楷体" w:eastAsia="楷体" w:cs="楷体"/>
                <w:sz w:val="21"/>
                <w:szCs w:val="21"/>
              </w:rPr>
            </w:pPr>
            <w:r>
              <w:rPr>
                <w:rFonts w:hint="eastAsia" w:ascii="楷体" w:hAnsi="楷体" w:eastAsia="楷体" w:cs="楷体"/>
                <w:spacing w:val="-1"/>
                <w:sz w:val="21"/>
                <w:szCs w:val="21"/>
                <w14:textOutline w14:w="3831" w14:cap="flat" w14:cmpd="sng">
                  <w14:solidFill>
                    <w14:srgbClr w14:val="000000"/>
                  </w14:solidFill>
                  <w14:prstDash w14:val="solid"/>
                  <w14:miter w14:val="0"/>
                </w14:textOutline>
              </w:rPr>
              <w:t>实践学时占比</w:t>
            </w:r>
          </w:p>
        </w:tc>
      </w:tr>
      <w:tr w14:paraId="6256A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976" w:type="dxa"/>
            <w:vMerge w:val="restart"/>
            <w:tcBorders>
              <w:bottom w:val="nil"/>
            </w:tcBorders>
            <w:vAlign w:val="top"/>
          </w:tcPr>
          <w:p w14:paraId="07D96443">
            <w:pPr>
              <w:pStyle w:val="28"/>
              <w:spacing w:before="160" w:line="230" w:lineRule="auto"/>
              <w:ind w:left="0" w:leftChars="0" w:right="167" w:firstLine="0" w:firstLineChars="0"/>
              <w:jc w:val="center"/>
              <w:rPr>
                <w:rFonts w:hint="eastAsia" w:ascii="楷体" w:hAnsi="楷体" w:eastAsia="楷体" w:cs="楷体"/>
                <w:sz w:val="21"/>
                <w:szCs w:val="21"/>
              </w:rPr>
            </w:pPr>
            <w:r>
              <w:rPr>
                <w:rFonts w:hint="eastAsia" w:ascii="楷体" w:hAnsi="楷体" w:eastAsia="楷体" w:cs="楷体"/>
                <w:spacing w:val="-7"/>
                <w:sz w:val="21"/>
                <w:szCs w:val="21"/>
                <w14:textOutline w14:w="3831" w14:cap="flat" w14:cmpd="sng">
                  <w14:solidFill>
                    <w14:srgbClr w14:val="000000"/>
                  </w14:solidFill>
                  <w14:prstDash w14:val="solid"/>
                  <w14:miter w14:val="0"/>
                </w14:textOutline>
              </w:rPr>
              <w:t>公共</w:t>
            </w:r>
            <w:r>
              <w:rPr>
                <w:rFonts w:hint="eastAsia" w:ascii="楷体" w:hAnsi="楷体" w:eastAsia="楷体" w:cs="楷体"/>
                <w:sz w:val="21"/>
                <w:szCs w:val="21"/>
              </w:rPr>
              <w:t xml:space="preserve">  </w:t>
            </w:r>
            <w:r>
              <w:rPr>
                <w:rFonts w:hint="eastAsia" w:ascii="楷体" w:hAnsi="楷体" w:eastAsia="楷体" w:cs="楷体"/>
                <w:spacing w:val="-2"/>
                <w:sz w:val="21"/>
                <w:szCs w:val="21"/>
                <w14:textOutline w14:w="3831" w14:cap="flat" w14:cmpd="sng">
                  <w14:solidFill>
                    <w14:srgbClr w14:val="000000"/>
                  </w14:solidFill>
                  <w14:prstDash w14:val="solid"/>
                  <w14:miter w14:val="0"/>
                </w14:textOutline>
              </w:rPr>
              <w:t>基础课</w:t>
            </w:r>
          </w:p>
        </w:tc>
        <w:tc>
          <w:tcPr>
            <w:tcW w:w="3117" w:type="dxa"/>
            <w:vAlign w:val="top"/>
          </w:tcPr>
          <w:p w14:paraId="044F7653">
            <w:pPr>
              <w:pStyle w:val="28"/>
              <w:spacing w:before="106" w:line="220" w:lineRule="auto"/>
              <w:ind w:left="124"/>
              <w:rPr>
                <w:rFonts w:hint="eastAsia" w:ascii="楷体" w:hAnsi="楷体" w:eastAsia="楷体" w:cs="楷体"/>
                <w:spacing w:val="-2"/>
                <w:sz w:val="18"/>
                <w:szCs w:val="18"/>
              </w:rPr>
            </w:pPr>
            <w:r>
              <w:rPr>
                <w:rFonts w:hint="eastAsia" w:ascii="楷体" w:hAnsi="楷体" w:eastAsia="楷体" w:cs="楷体"/>
                <w:spacing w:val="-2"/>
                <w:sz w:val="18"/>
                <w:szCs w:val="18"/>
              </w:rPr>
              <w:t>1.公共基础与职业素质平台课</w:t>
            </w:r>
          </w:p>
          <w:p w14:paraId="38AC45AB">
            <w:pPr>
              <w:pStyle w:val="28"/>
              <w:spacing w:before="109" w:line="220" w:lineRule="auto"/>
              <w:ind w:left="112"/>
              <w:rPr>
                <w:rFonts w:hint="eastAsia" w:ascii="楷体" w:hAnsi="楷体" w:eastAsia="楷体" w:cs="楷体"/>
                <w:sz w:val="18"/>
                <w:szCs w:val="18"/>
              </w:rPr>
            </w:pPr>
          </w:p>
        </w:tc>
        <w:tc>
          <w:tcPr>
            <w:tcW w:w="993" w:type="dxa"/>
            <w:vAlign w:val="center"/>
          </w:tcPr>
          <w:p w14:paraId="18E8111D">
            <w:pPr>
              <w:ind w:left="0" w:leftChars="0" w:firstLine="0" w:firstLineChars="0"/>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762</w:t>
            </w:r>
          </w:p>
        </w:tc>
        <w:tc>
          <w:tcPr>
            <w:tcW w:w="849" w:type="dxa"/>
            <w:vAlign w:val="center"/>
          </w:tcPr>
          <w:p w14:paraId="5918F45E">
            <w:pPr>
              <w:ind w:left="0" w:leftChars="0" w:firstLine="0" w:firstLineChars="0"/>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48</w:t>
            </w:r>
          </w:p>
        </w:tc>
        <w:tc>
          <w:tcPr>
            <w:tcW w:w="1274" w:type="dxa"/>
            <w:vAlign w:val="center"/>
          </w:tcPr>
          <w:p w14:paraId="279A2EC5">
            <w:pPr>
              <w:ind w:left="0" w:leftChars="0" w:firstLine="0" w:firstLineChars="0"/>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376</w:t>
            </w:r>
          </w:p>
        </w:tc>
        <w:tc>
          <w:tcPr>
            <w:tcW w:w="1993" w:type="dxa"/>
            <w:vAlign w:val="center"/>
          </w:tcPr>
          <w:p w14:paraId="5063A330">
            <w:pPr>
              <w:ind w:left="0" w:leftChars="0" w:firstLine="0" w:firstLineChars="0"/>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49%</w:t>
            </w:r>
          </w:p>
        </w:tc>
      </w:tr>
      <w:tr w14:paraId="5BCE6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76" w:type="dxa"/>
            <w:vMerge w:val="restart"/>
            <w:tcBorders>
              <w:bottom w:val="nil"/>
            </w:tcBorders>
            <w:vAlign w:val="top"/>
          </w:tcPr>
          <w:p w14:paraId="6CA46198">
            <w:pPr>
              <w:spacing w:line="362" w:lineRule="auto"/>
              <w:rPr>
                <w:rFonts w:hint="eastAsia" w:ascii="楷体" w:hAnsi="楷体" w:eastAsia="楷体" w:cs="楷体"/>
                <w:sz w:val="21"/>
              </w:rPr>
            </w:pPr>
          </w:p>
          <w:p w14:paraId="086D2579">
            <w:pPr>
              <w:pStyle w:val="28"/>
              <w:spacing w:before="68" w:line="233" w:lineRule="auto"/>
              <w:ind w:left="179" w:right="167"/>
              <w:jc w:val="both"/>
              <w:rPr>
                <w:rFonts w:hint="eastAsia" w:ascii="楷体" w:hAnsi="楷体" w:eastAsia="楷体" w:cs="楷体"/>
                <w:sz w:val="21"/>
                <w:szCs w:val="21"/>
              </w:rPr>
            </w:pPr>
            <w:r>
              <w:rPr>
                <w:rFonts w:hint="eastAsia" w:ascii="楷体" w:hAnsi="楷体" w:eastAsia="楷体" w:cs="楷体"/>
                <w:spacing w:val="-2"/>
                <w:sz w:val="21"/>
                <w:szCs w:val="21"/>
                <w14:textOutline w14:w="3831" w14:cap="flat" w14:cmpd="sng">
                  <w14:solidFill>
                    <w14:srgbClr w14:val="000000"/>
                  </w14:solidFill>
                  <w14:prstDash w14:val="solid"/>
                  <w14:miter w14:val="0"/>
                </w14:textOutline>
              </w:rPr>
              <w:t>专业理</w:t>
            </w:r>
            <w:r>
              <w:rPr>
                <w:rFonts w:hint="eastAsia" w:ascii="楷体" w:hAnsi="楷体" w:eastAsia="楷体" w:cs="楷体"/>
                <w:sz w:val="21"/>
                <w:szCs w:val="21"/>
              </w:rPr>
              <w:t xml:space="preserve"> </w:t>
            </w:r>
            <w:r>
              <w:rPr>
                <w:rFonts w:hint="eastAsia" w:ascii="楷体" w:hAnsi="楷体" w:eastAsia="楷体" w:cs="楷体"/>
                <w:spacing w:val="-3"/>
                <w:sz w:val="21"/>
                <w:szCs w:val="21"/>
                <w14:textOutline w14:w="3831" w14:cap="flat" w14:cmpd="sng">
                  <w14:solidFill>
                    <w14:srgbClr w14:val="000000"/>
                  </w14:solidFill>
                  <w14:prstDash w14:val="solid"/>
                  <w14:miter w14:val="0"/>
                </w14:textOutline>
              </w:rPr>
              <w:t>论与实</w:t>
            </w:r>
            <w:r>
              <w:rPr>
                <w:rFonts w:hint="eastAsia" w:ascii="楷体" w:hAnsi="楷体" w:eastAsia="楷体" w:cs="楷体"/>
                <w:spacing w:val="1"/>
                <w:sz w:val="21"/>
                <w:szCs w:val="21"/>
              </w:rPr>
              <w:t xml:space="preserve"> </w:t>
            </w:r>
            <w:r>
              <w:rPr>
                <w:rFonts w:hint="eastAsia" w:ascii="楷体" w:hAnsi="楷体" w:eastAsia="楷体" w:cs="楷体"/>
                <w:spacing w:val="-3"/>
                <w:sz w:val="21"/>
                <w:szCs w:val="21"/>
                <w14:textOutline w14:w="3831" w14:cap="flat" w14:cmpd="sng">
                  <w14:solidFill>
                    <w14:srgbClr w14:val="000000"/>
                  </w14:solidFill>
                  <w14:prstDash w14:val="solid"/>
                  <w14:miter w14:val="0"/>
                </w14:textOutline>
              </w:rPr>
              <w:t>践课程</w:t>
            </w:r>
          </w:p>
        </w:tc>
        <w:tc>
          <w:tcPr>
            <w:tcW w:w="3117" w:type="dxa"/>
            <w:vAlign w:val="top"/>
          </w:tcPr>
          <w:p w14:paraId="3CC653B4">
            <w:pPr>
              <w:pStyle w:val="28"/>
              <w:spacing w:before="107" w:line="220" w:lineRule="auto"/>
              <w:ind w:left="114"/>
              <w:rPr>
                <w:rFonts w:hint="eastAsia" w:ascii="楷体" w:hAnsi="楷体" w:eastAsia="楷体" w:cs="楷体"/>
                <w:sz w:val="18"/>
                <w:szCs w:val="18"/>
              </w:rPr>
            </w:pPr>
            <w:r>
              <w:rPr>
                <w:rFonts w:hint="eastAsia" w:ascii="楷体" w:hAnsi="楷体" w:eastAsia="楷体" w:cs="楷体"/>
                <w:spacing w:val="-1"/>
                <w:sz w:val="18"/>
                <w:szCs w:val="18"/>
                <w:lang w:val="en-US" w:eastAsia="zh-CN"/>
              </w:rPr>
              <w:t>2</w:t>
            </w:r>
            <w:r>
              <w:rPr>
                <w:rFonts w:hint="eastAsia" w:ascii="楷体" w:hAnsi="楷体" w:eastAsia="楷体" w:cs="楷体"/>
                <w:spacing w:val="-1"/>
                <w:sz w:val="18"/>
                <w:szCs w:val="18"/>
              </w:rPr>
              <w:t>.专业群平台课程</w:t>
            </w:r>
          </w:p>
        </w:tc>
        <w:tc>
          <w:tcPr>
            <w:tcW w:w="993" w:type="dxa"/>
            <w:vAlign w:val="top"/>
          </w:tcPr>
          <w:p w14:paraId="05C09CC1">
            <w:pPr>
              <w:pStyle w:val="28"/>
              <w:spacing w:before="138" w:line="181" w:lineRule="auto"/>
              <w:ind w:left="0" w:leftChars="0" w:firstLine="0" w:firstLineChars="0"/>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360</w:t>
            </w:r>
          </w:p>
        </w:tc>
        <w:tc>
          <w:tcPr>
            <w:tcW w:w="849" w:type="dxa"/>
            <w:vAlign w:val="top"/>
          </w:tcPr>
          <w:p w14:paraId="797F0CC1">
            <w:pPr>
              <w:pStyle w:val="28"/>
              <w:spacing w:before="138" w:line="181" w:lineRule="auto"/>
              <w:ind w:left="0" w:leftChars="0" w:firstLine="0" w:firstLineChars="0"/>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21</w:t>
            </w:r>
          </w:p>
        </w:tc>
        <w:tc>
          <w:tcPr>
            <w:tcW w:w="1274" w:type="dxa"/>
            <w:vAlign w:val="top"/>
          </w:tcPr>
          <w:p w14:paraId="145C6420">
            <w:pPr>
              <w:pStyle w:val="28"/>
              <w:spacing w:before="137" w:line="182" w:lineRule="auto"/>
              <w:ind w:left="0" w:leftChars="0" w:firstLine="0" w:firstLineChars="0"/>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72</w:t>
            </w:r>
          </w:p>
        </w:tc>
        <w:tc>
          <w:tcPr>
            <w:tcW w:w="1993" w:type="dxa"/>
            <w:vAlign w:val="top"/>
          </w:tcPr>
          <w:p w14:paraId="02F270DD">
            <w:pPr>
              <w:pStyle w:val="28"/>
              <w:spacing w:before="138" w:line="181" w:lineRule="auto"/>
              <w:ind w:left="0" w:leftChars="0" w:firstLine="0" w:firstLineChars="0"/>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20%</w:t>
            </w:r>
          </w:p>
        </w:tc>
      </w:tr>
      <w:tr w14:paraId="59E70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76" w:type="dxa"/>
            <w:vMerge w:val="continue"/>
            <w:tcBorders>
              <w:top w:val="nil"/>
              <w:bottom w:val="nil"/>
            </w:tcBorders>
            <w:vAlign w:val="top"/>
          </w:tcPr>
          <w:p w14:paraId="3329EB58">
            <w:pPr>
              <w:rPr>
                <w:rFonts w:hint="eastAsia" w:ascii="楷体" w:hAnsi="楷体" w:eastAsia="楷体" w:cs="楷体"/>
                <w:sz w:val="21"/>
              </w:rPr>
            </w:pPr>
          </w:p>
        </w:tc>
        <w:tc>
          <w:tcPr>
            <w:tcW w:w="3117" w:type="dxa"/>
            <w:vAlign w:val="top"/>
          </w:tcPr>
          <w:p w14:paraId="3578762C">
            <w:pPr>
              <w:pStyle w:val="28"/>
              <w:spacing w:before="111" w:line="220" w:lineRule="auto"/>
              <w:ind w:left="110"/>
              <w:rPr>
                <w:rFonts w:hint="eastAsia" w:ascii="楷体" w:hAnsi="楷体" w:eastAsia="楷体" w:cs="楷体"/>
                <w:sz w:val="18"/>
                <w:szCs w:val="18"/>
              </w:rPr>
            </w:pPr>
            <w:r>
              <w:rPr>
                <w:rFonts w:hint="eastAsia" w:ascii="楷体" w:hAnsi="楷体" w:eastAsia="楷体" w:cs="楷体"/>
                <w:spacing w:val="-1"/>
                <w:sz w:val="18"/>
                <w:szCs w:val="18"/>
                <w:lang w:val="en-US" w:eastAsia="zh-CN"/>
              </w:rPr>
              <w:t>3</w:t>
            </w:r>
            <w:r>
              <w:rPr>
                <w:rFonts w:hint="eastAsia" w:ascii="楷体" w:hAnsi="楷体" w:eastAsia="楷体" w:cs="楷体"/>
                <w:spacing w:val="-1"/>
                <w:sz w:val="18"/>
                <w:szCs w:val="18"/>
              </w:rPr>
              <w:t>.专业核心课程</w:t>
            </w:r>
          </w:p>
        </w:tc>
        <w:tc>
          <w:tcPr>
            <w:tcW w:w="993" w:type="dxa"/>
            <w:vAlign w:val="top"/>
          </w:tcPr>
          <w:p w14:paraId="7CBA95FC">
            <w:pPr>
              <w:pStyle w:val="28"/>
              <w:spacing w:before="141" w:line="181" w:lineRule="auto"/>
              <w:ind w:left="0" w:leftChars="0" w:firstLine="0" w:firstLineChars="0"/>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756</w:t>
            </w:r>
          </w:p>
        </w:tc>
        <w:tc>
          <w:tcPr>
            <w:tcW w:w="849" w:type="dxa"/>
            <w:vAlign w:val="top"/>
          </w:tcPr>
          <w:p w14:paraId="45C50146">
            <w:pPr>
              <w:pStyle w:val="28"/>
              <w:spacing w:before="141" w:line="181" w:lineRule="auto"/>
              <w:ind w:left="0" w:leftChars="0" w:firstLine="0" w:firstLineChars="0"/>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42</w:t>
            </w:r>
          </w:p>
        </w:tc>
        <w:tc>
          <w:tcPr>
            <w:tcW w:w="1274" w:type="dxa"/>
            <w:vAlign w:val="top"/>
          </w:tcPr>
          <w:p w14:paraId="631F5DA7">
            <w:pPr>
              <w:pStyle w:val="28"/>
              <w:spacing w:before="141" w:line="181" w:lineRule="auto"/>
              <w:ind w:left="0" w:leftChars="0" w:firstLine="0" w:firstLineChars="0"/>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360</w:t>
            </w:r>
          </w:p>
        </w:tc>
        <w:tc>
          <w:tcPr>
            <w:tcW w:w="1993" w:type="dxa"/>
            <w:vAlign w:val="top"/>
          </w:tcPr>
          <w:p w14:paraId="5ADF46C9">
            <w:pPr>
              <w:pStyle w:val="28"/>
              <w:spacing w:before="141" w:line="181" w:lineRule="auto"/>
              <w:ind w:left="0" w:leftChars="0" w:firstLine="0" w:firstLineChars="0"/>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47%</w:t>
            </w:r>
          </w:p>
        </w:tc>
      </w:tr>
      <w:tr w14:paraId="06A3F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76" w:type="dxa"/>
            <w:vMerge w:val="continue"/>
            <w:tcBorders>
              <w:top w:val="nil"/>
              <w:bottom w:val="nil"/>
            </w:tcBorders>
            <w:vAlign w:val="top"/>
          </w:tcPr>
          <w:p w14:paraId="23A421C7">
            <w:pPr>
              <w:rPr>
                <w:rFonts w:hint="eastAsia" w:ascii="楷体" w:hAnsi="楷体" w:eastAsia="楷体" w:cs="楷体"/>
                <w:sz w:val="21"/>
              </w:rPr>
            </w:pPr>
          </w:p>
        </w:tc>
        <w:tc>
          <w:tcPr>
            <w:tcW w:w="3117" w:type="dxa"/>
            <w:vAlign w:val="top"/>
          </w:tcPr>
          <w:p w14:paraId="40B9FB0E">
            <w:pPr>
              <w:pStyle w:val="28"/>
              <w:spacing w:before="109" w:line="220" w:lineRule="auto"/>
              <w:ind w:left="114"/>
              <w:rPr>
                <w:rFonts w:hint="eastAsia" w:ascii="楷体" w:hAnsi="楷体" w:eastAsia="楷体" w:cs="楷体"/>
                <w:sz w:val="18"/>
                <w:szCs w:val="18"/>
              </w:rPr>
            </w:pPr>
            <w:r>
              <w:rPr>
                <w:rFonts w:hint="eastAsia" w:ascii="楷体" w:hAnsi="楷体" w:eastAsia="楷体" w:cs="楷体"/>
                <w:spacing w:val="-2"/>
                <w:sz w:val="18"/>
                <w:szCs w:val="18"/>
                <w:lang w:val="en-US" w:eastAsia="zh-CN"/>
              </w:rPr>
              <w:t>4</w:t>
            </w:r>
            <w:r>
              <w:rPr>
                <w:rFonts w:hint="eastAsia" w:ascii="楷体" w:hAnsi="楷体" w:eastAsia="楷体" w:cs="楷体"/>
                <w:spacing w:val="-2"/>
                <w:sz w:val="18"/>
                <w:szCs w:val="18"/>
              </w:rPr>
              <w:t>.专门化领域课</w:t>
            </w:r>
          </w:p>
        </w:tc>
        <w:tc>
          <w:tcPr>
            <w:tcW w:w="993" w:type="dxa"/>
            <w:vAlign w:val="top"/>
          </w:tcPr>
          <w:p w14:paraId="10CCE825">
            <w:pPr>
              <w:pStyle w:val="28"/>
              <w:spacing w:before="140" w:line="181" w:lineRule="auto"/>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162</w:t>
            </w:r>
          </w:p>
        </w:tc>
        <w:tc>
          <w:tcPr>
            <w:tcW w:w="849" w:type="dxa"/>
            <w:vAlign w:val="top"/>
          </w:tcPr>
          <w:p w14:paraId="0972408C">
            <w:pPr>
              <w:pStyle w:val="28"/>
              <w:spacing w:before="138" w:line="182" w:lineRule="auto"/>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9</w:t>
            </w:r>
          </w:p>
        </w:tc>
        <w:tc>
          <w:tcPr>
            <w:tcW w:w="1274" w:type="dxa"/>
            <w:vAlign w:val="top"/>
          </w:tcPr>
          <w:p w14:paraId="0422E7DF">
            <w:pPr>
              <w:pStyle w:val="28"/>
              <w:spacing w:before="139" w:line="182" w:lineRule="auto"/>
              <w:ind w:left="0" w:leftChars="0" w:firstLine="0" w:firstLineChars="0"/>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36</w:t>
            </w:r>
          </w:p>
        </w:tc>
        <w:tc>
          <w:tcPr>
            <w:tcW w:w="1993" w:type="dxa"/>
            <w:vAlign w:val="top"/>
          </w:tcPr>
          <w:p w14:paraId="5F2B145B">
            <w:pPr>
              <w:pStyle w:val="28"/>
              <w:spacing w:before="140" w:line="181" w:lineRule="auto"/>
              <w:ind w:left="0" w:leftChars="0" w:firstLine="0" w:firstLineChars="0"/>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20%</w:t>
            </w:r>
          </w:p>
        </w:tc>
      </w:tr>
      <w:tr w14:paraId="19DEF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76" w:type="dxa"/>
            <w:vMerge w:val="continue"/>
            <w:tcBorders>
              <w:top w:val="nil"/>
            </w:tcBorders>
            <w:vAlign w:val="top"/>
          </w:tcPr>
          <w:p w14:paraId="544252A9">
            <w:pPr>
              <w:rPr>
                <w:rFonts w:hint="eastAsia" w:ascii="楷体" w:hAnsi="楷体" w:eastAsia="楷体" w:cs="楷体"/>
                <w:sz w:val="21"/>
              </w:rPr>
            </w:pPr>
          </w:p>
        </w:tc>
        <w:tc>
          <w:tcPr>
            <w:tcW w:w="3117" w:type="dxa"/>
            <w:vAlign w:val="top"/>
          </w:tcPr>
          <w:p w14:paraId="4B2E416D">
            <w:pPr>
              <w:pStyle w:val="28"/>
              <w:spacing w:before="110" w:line="220" w:lineRule="auto"/>
              <w:ind w:left="112"/>
              <w:rPr>
                <w:rFonts w:hint="eastAsia" w:ascii="楷体" w:hAnsi="楷体" w:eastAsia="楷体" w:cs="楷体"/>
                <w:sz w:val="18"/>
                <w:szCs w:val="18"/>
              </w:rPr>
            </w:pPr>
            <w:r>
              <w:rPr>
                <w:rFonts w:hint="eastAsia" w:ascii="楷体" w:hAnsi="楷体" w:eastAsia="楷体" w:cs="楷体"/>
                <w:spacing w:val="-1"/>
                <w:sz w:val="18"/>
                <w:szCs w:val="18"/>
                <w:lang w:val="en-US" w:eastAsia="zh-CN"/>
              </w:rPr>
              <w:t>5</w:t>
            </w:r>
            <w:r>
              <w:rPr>
                <w:rFonts w:hint="eastAsia" w:ascii="楷体" w:hAnsi="楷体" w:eastAsia="楷体" w:cs="楷体"/>
                <w:spacing w:val="-1"/>
                <w:sz w:val="18"/>
                <w:szCs w:val="18"/>
              </w:rPr>
              <w:t>.实习平台课</w:t>
            </w:r>
          </w:p>
        </w:tc>
        <w:tc>
          <w:tcPr>
            <w:tcW w:w="993" w:type="dxa"/>
            <w:vAlign w:val="top"/>
          </w:tcPr>
          <w:p w14:paraId="3DC8BCC5">
            <w:pPr>
              <w:pStyle w:val="28"/>
              <w:spacing w:before="141" w:line="181" w:lineRule="auto"/>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720</w:t>
            </w:r>
          </w:p>
        </w:tc>
        <w:tc>
          <w:tcPr>
            <w:tcW w:w="849" w:type="dxa"/>
            <w:vAlign w:val="top"/>
          </w:tcPr>
          <w:p w14:paraId="364FBAA6">
            <w:pPr>
              <w:pStyle w:val="28"/>
              <w:spacing w:before="141" w:line="181" w:lineRule="auto"/>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40</w:t>
            </w:r>
          </w:p>
        </w:tc>
        <w:tc>
          <w:tcPr>
            <w:tcW w:w="1274" w:type="dxa"/>
            <w:vAlign w:val="top"/>
          </w:tcPr>
          <w:p w14:paraId="65A5605F">
            <w:pPr>
              <w:pStyle w:val="28"/>
              <w:spacing w:before="141" w:line="181" w:lineRule="auto"/>
              <w:ind w:left="0" w:leftChars="0" w:firstLine="0" w:firstLineChars="0"/>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720</w:t>
            </w:r>
          </w:p>
        </w:tc>
        <w:tc>
          <w:tcPr>
            <w:tcW w:w="1993" w:type="dxa"/>
            <w:vAlign w:val="top"/>
          </w:tcPr>
          <w:p w14:paraId="2891562E">
            <w:pPr>
              <w:pStyle w:val="28"/>
              <w:spacing w:before="140" w:line="182" w:lineRule="auto"/>
              <w:ind w:left="0" w:leftChars="0" w:firstLine="0" w:firstLineChars="0"/>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100%</w:t>
            </w:r>
          </w:p>
        </w:tc>
      </w:tr>
      <w:tr w14:paraId="270F6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4093" w:type="dxa"/>
            <w:gridSpan w:val="2"/>
            <w:vAlign w:val="top"/>
          </w:tcPr>
          <w:p w14:paraId="1520BEEB">
            <w:pPr>
              <w:pStyle w:val="28"/>
              <w:spacing w:before="96" w:line="222" w:lineRule="auto"/>
              <w:ind w:left="1842"/>
              <w:rPr>
                <w:rFonts w:hint="eastAsia" w:ascii="楷体" w:hAnsi="楷体" w:eastAsia="楷体" w:cs="楷体"/>
                <w:sz w:val="21"/>
                <w:szCs w:val="21"/>
              </w:rPr>
            </w:pPr>
            <w:r>
              <w:rPr>
                <w:rFonts w:hint="eastAsia" w:ascii="楷体" w:hAnsi="楷体" w:eastAsia="楷体" w:cs="楷体"/>
                <w:spacing w:val="-2"/>
                <w:sz w:val="21"/>
                <w:szCs w:val="21"/>
                <w14:textOutline w14:w="3831" w14:cap="flat" w14:cmpd="sng">
                  <w14:solidFill>
                    <w14:srgbClr w14:val="000000"/>
                  </w14:solidFill>
                  <w14:prstDash w14:val="solid"/>
                  <w14:miter w14:val="0"/>
                </w14:textOutline>
              </w:rPr>
              <w:t>合计</w:t>
            </w:r>
          </w:p>
        </w:tc>
        <w:tc>
          <w:tcPr>
            <w:tcW w:w="993" w:type="dxa"/>
            <w:vAlign w:val="top"/>
          </w:tcPr>
          <w:p w14:paraId="426A6DDB">
            <w:pPr>
              <w:pStyle w:val="28"/>
              <w:spacing w:before="140" w:line="182" w:lineRule="auto"/>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2760</w:t>
            </w:r>
          </w:p>
        </w:tc>
        <w:tc>
          <w:tcPr>
            <w:tcW w:w="849" w:type="dxa"/>
            <w:vAlign w:val="top"/>
          </w:tcPr>
          <w:p w14:paraId="5DEA5A2A">
            <w:pPr>
              <w:pStyle w:val="28"/>
              <w:spacing w:before="140" w:line="182" w:lineRule="auto"/>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160</w:t>
            </w:r>
          </w:p>
        </w:tc>
        <w:tc>
          <w:tcPr>
            <w:tcW w:w="1274" w:type="dxa"/>
            <w:vAlign w:val="top"/>
          </w:tcPr>
          <w:p w14:paraId="4980DEE3">
            <w:pPr>
              <w:pStyle w:val="28"/>
              <w:spacing w:before="140" w:line="182" w:lineRule="auto"/>
              <w:ind w:left="0" w:leftChars="0" w:firstLine="0" w:firstLineChars="0"/>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1564</w:t>
            </w:r>
          </w:p>
        </w:tc>
        <w:tc>
          <w:tcPr>
            <w:tcW w:w="1993" w:type="dxa"/>
            <w:vAlign w:val="top"/>
          </w:tcPr>
          <w:p w14:paraId="56E0DEF4">
            <w:pPr>
              <w:pStyle w:val="28"/>
              <w:spacing w:before="141" w:line="181" w:lineRule="auto"/>
              <w:ind w:left="0" w:leftChars="0" w:firstLine="0" w:firstLineChars="0"/>
              <w:jc w:val="center"/>
              <w:rPr>
                <w:rFonts w:hint="eastAsia" w:ascii="楷体" w:hAnsi="楷体" w:eastAsia="楷体" w:cs="楷体"/>
                <w:sz w:val="18"/>
                <w:szCs w:val="18"/>
              </w:rPr>
            </w:pPr>
          </w:p>
        </w:tc>
      </w:tr>
    </w:tbl>
    <w:p w14:paraId="1CC057DA">
      <w:pPr>
        <w:pStyle w:val="4"/>
        <w:numPr>
          <w:ilvl w:val="0"/>
          <w:numId w:val="1"/>
        </w:numPr>
        <w:spacing w:before="78" w:line="220" w:lineRule="auto"/>
        <w:ind w:left="0" w:leftChars="0" w:firstLine="472" w:firstLineChars="200"/>
        <w:outlineLvl w:val="1"/>
        <w:rPr>
          <w:rFonts w:hint="eastAsia" w:ascii="方正仿宋_GB18030" w:hAnsi="方正仿宋_GB18030" w:eastAsia="方正仿宋_GB18030" w:cs="方正仿宋_GB18030"/>
          <w:spacing w:val="-2"/>
          <w:sz w:val="24"/>
          <w:szCs w:val="24"/>
        </w:rPr>
      </w:pPr>
      <w:bookmarkStart w:id="13" w:name="_Toc23265"/>
      <w:r>
        <w:rPr>
          <w:rFonts w:hint="eastAsia" w:ascii="方正仿宋_GB18030" w:hAnsi="方正仿宋_GB18030" w:eastAsia="方正仿宋_GB18030" w:cs="方正仿宋_GB18030"/>
          <w:spacing w:val="-2"/>
          <w:sz w:val="24"/>
          <w:szCs w:val="24"/>
        </w:rPr>
        <w:t>公共基础与职业素质平台课（4</w:t>
      </w:r>
      <w:r>
        <w:rPr>
          <w:rFonts w:hint="eastAsia" w:ascii="方正仿宋_GB18030" w:hAnsi="方正仿宋_GB18030" w:eastAsia="方正仿宋_GB18030" w:cs="方正仿宋_GB18030"/>
          <w:spacing w:val="-2"/>
          <w:sz w:val="24"/>
          <w:szCs w:val="24"/>
          <w:lang w:val="en-US" w:eastAsia="zh-CN"/>
        </w:rPr>
        <w:t>8</w:t>
      </w:r>
      <w:r>
        <w:rPr>
          <w:rFonts w:hint="eastAsia" w:ascii="方正仿宋_GB18030" w:hAnsi="方正仿宋_GB18030" w:eastAsia="方正仿宋_GB18030" w:cs="方正仿宋_GB18030"/>
          <w:spacing w:val="-2"/>
          <w:sz w:val="24"/>
          <w:szCs w:val="24"/>
        </w:rPr>
        <w:t>学分）</w:t>
      </w:r>
      <w:bookmarkEnd w:id="13"/>
    </w:p>
    <w:p w14:paraId="2DF3AFB8">
      <w:pPr>
        <w:pStyle w:val="4"/>
        <w:keepNext w:val="0"/>
        <w:keepLines w:val="0"/>
        <w:pageBreakBefore w:val="0"/>
        <w:widowControl w:val="0"/>
        <w:numPr>
          <w:ilvl w:val="0"/>
          <w:numId w:val="0"/>
        </w:numPr>
        <w:kinsoku/>
        <w:wordWrap/>
        <w:overflowPunct/>
        <w:topLinePunct w:val="0"/>
        <w:autoSpaceDE/>
        <w:autoSpaceDN/>
        <w:bidi w:val="0"/>
        <w:adjustRightInd/>
        <w:snapToGrid/>
        <w:spacing w:line="221" w:lineRule="auto"/>
        <w:ind w:firstLine="488" w:firstLineChars="200"/>
        <w:textAlignment w:val="auto"/>
        <w:outlineLvl w:val="1"/>
        <w:rPr>
          <w:rFonts w:hint="eastAsia" w:ascii="方正仿宋_GB18030" w:hAnsi="方正仿宋_GB18030" w:eastAsia="方正仿宋_GB18030" w:cs="方正仿宋_GB18030"/>
          <w:sz w:val="24"/>
          <w:szCs w:val="24"/>
        </w:rPr>
      </w:pPr>
      <w:bookmarkStart w:id="14" w:name="_Toc30769"/>
      <w:r>
        <w:rPr>
          <w:rFonts w:hint="eastAsia" w:ascii="方正仿宋_GB18030" w:hAnsi="方正仿宋_GB18030" w:eastAsia="方正仿宋_GB18030" w:cs="方正仿宋_GB18030"/>
          <w:spacing w:val="2"/>
          <w:position w:val="18"/>
          <w:sz w:val="24"/>
          <w:szCs w:val="24"/>
        </w:rPr>
        <w:t>通识教育课程分为思想政治素质与爱国主义教育课程、国防军事、双创教育</w:t>
      </w:r>
      <w:r>
        <w:rPr>
          <w:rFonts w:hint="eastAsia" w:ascii="方正仿宋_GB18030" w:hAnsi="方正仿宋_GB18030" w:eastAsia="方正仿宋_GB18030" w:cs="方正仿宋_GB18030"/>
          <w:spacing w:val="1"/>
          <w:position w:val="18"/>
          <w:sz w:val="24"/>
          <w:szCs w:val="24"/>
        </w:rPr>
        <w:t>与实</w:t>
      </w:r>
      <w:bookmarkEnd w:id="14"/>
    </w:p>
    <w:p w14:paraId="1CCF6D79">
      <w:pPr>
        <w:pStyle w:val="4"/>
        <w:keepNext w:val="0"/>
        <w:keepLines w:val="0"/>
        <w:pageBreakBefore w:val="0"/>
        <w:widowControl w:val="0"/>
        <w:numPr>
          <w:ilvl w:val="0"/>
          <w:numId w:val="0"/>
        </w:numPr>
        <w:kinsoku/>
        <w:wordWrap/>
        <w:overflowPunct/>
        <w:topLinePunct w:val="0"/>
        <w:autoSpaceDE/>
        <w:autoSpaceDN/>
        <w:bidi w:val="0"/>
        <w:adjustRightInd/>
        <w:snapToGrid/>
        <w:spacing w:line="221" w:lineRule="auto"/>
        <w:ind w:firstLine="468" w:firstLineChars="200"/>
        <w:textAlignment w:val="auto"/>
        <w:outlineLvl w:val="1"/>
        <w:rPr>
          <w:rFonts w:hint="eastAsia" w:ascii="方正仿宋_GB18030" w:hAnsi="方正仿宋_GB18030" w:eastAsia="方正仿宋_GB18030" w:cs="方正仿宋_GB18030"/>
          <w:sz w:val="24"/>
          <w:szCs w:val="24"/>
        </w:rPr>
      </w:pPr>
      <w:bookmarkStart w:id="15" w:name="_Toc23530"/>
      <w:r>
        <w:rPr>
          <w:rFonts w:hint="eastAsia" w:ascii="方正仿宋_GB18030" w:hAnsi="方正仿宋_GB18030" w:eastAsia="方正仿宋_GB18030" w:cs="方正仿宋_GB18030"/>
          <w:spacing w:val="-3"/>
          <w:sz w:val="24"/>
          <w:szCs w:val="24"/>
        </w:rPr>
        <w:t>践劳动、基础文化素质能力培养四类，共</w:t>
      </w:r>
      <w:r>
        <w:rPr>
          <w:rFonts w:hint="eastAsia" w:ascii="方正仿宋_GB18030" w:hAnsi="方正仿宋_GB18030" w:eastAsia="方正仿宋_GB18030" w:cs="方正仿宋_GB18030"/>
          <w:spacing w:val="-40"/>
          <w:sz w:val="24"/>
          <w:szCs w:val="24"/>
        </w:rPr>
        <w:t xml:space="preserve"> </w:t>
      </w:r>
      <w:r>
        <w:rPr>
          <w:rFonts w:hint="eastAsia" w:ascii="方正仿宋_GB18030" w:hAnsi="方正仿宋_GB18030" w:eastAsia="方正仿宋_GB18030" w:cs="方正仿宋_GB18030"/>
          <w:spacing w:val="-3"/>
          <w:sz w:val="24"/>
          <w:szCs w:val="24"/>
        </w:rPr>
        <w:t>4</w:t>
      </w:r>
      <w:r>
        <w:rPr>
          <w:rFonts w:hint="eastAsia" w:ascii="方正仿宋_GB18030" w:hAnsi="方正仿宋_GB18030" w:eastAsia="方正仿宋_GB18030" w:cs="方正仿宋_GB18030"/>
          <w:spacing w:val="-3"/>
          <w:sz w:val="24"/>
          <w:szCs w:val="24"/>
          <w:lang w:val="en-US" w:eastAsia="zh-CN"/>
        </w:rPr>
        <w:t>8</w:t>
      </w:r>
      <w:r>
        <w:rPr>
          <w:rFonts w:hint="eastAsia" w:ascii="方正仿宋_GB18030" w:hAnsi="方正仿宋_GB18030" w:eastAsia="方正仿宋_GB18030" w:cs="方正仿宋_GB18030"/>
          <w:spacing w:val="-3"/>
          <w:sz w:val="24"/>
          <w:szCs w:val="24"/>
        </w:rPr>
        <w:t>学分。</w:t>
      </w:r>
      <w:bookmarkEnd w:id="15"/>
    </w:p>
    <w:p w14:paraId="42E0508E">
      <w:pPr>
        <w:pStyle w:val="4"/>
        <w:spacing w:before="194" w:line="220" w:lineRule="auto"/>
        <w:ind w:left="0" w:leftChars="0" w:firstLine="472" w:firstLineChars="200"/>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2"/>
          <w:sz w:val="24"/>
          <w:szCs w:val="24"/>
        </w:rPr>
        <w:t>1.思想政治素质与爱国主义教育课程</w:t>
      </w:r>
    </w:p>
    <w:p w14:paraId="70CB213D">
      <w:pPr>
        <w:pStyle w:val="4"/>
        <w:spacing w:before="196" w:line="369" w:lineRule="auto"/>
        <w:ind w:left="1" w:firstLine="486"/>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2"/>
          <w:sz w:val="24"/>
          <w:szCs w:val="24"/>
        </w:rPr>
        <w:t>思想政治素质与爱国主义教育课程包括思想道德与法治、</w:t>
      </w:r>
      <w:r>
        <w:rPr>
          <w:rFonts w:hint="eastAsia" w:ascii="方正仿宋_GB18030" w:hAnsi="方正仿宋_GB18030" w:eastAsia="方正仿宋_GB18030" w:cs="方正仿宋_GB18030"/>
          <w:spacing w:val="1"/>
          <w:sz w:val="24"/>
          <w:szCs w:val="24"/>
        </w:rPr>
        <w:t>毛泽东思想和中国特色</w:t>
      </w:r>
      <w:r>
        <w:rPr>
          <w:rFonts w:hint="eastAsia" w:ascii="方正仿宋_GB18030" w:hAnsi="方正仿宋_GB18030" w:eastAsia="方正仿宋_GB18030" w:cs="方正仿宋_GB18030"/>
          <w:sz w:val="24"/>
          <w:szCs w:val="24"/>
        </w:rPr>
        <w:t xml:space="preserve"> </w:t>
      </w:r>
      <w:r>
        <w:rPr>
          <w:rFonts w:hint="eastAsia" w:ascii="方正仿宋_GB18030" w:hAnsi="方正仿宋_GB18030" w:eastAsia="方正仿宋_GB18030" w:cs="方正仿宋_GB18030"/>
          <w:spacing w:val="2"/>
          <w:sz w:val="24"/>
          <w:szCs w:val="24"/>
        </w:rPr>
        <w:t>社会主义理论体系概论、习近平新时代中国特色社会主义思想、形</w:t>
      </w:r>
      <w:r>
        <w:rPr>
          <w:rFonts w:hint="eastAsia" w:ascii="方正仿宋_GB18030" w:hAnsi="方正仿宋_GB18030" w:eastAsia="方正仿宋_GB18030" w:cs="方正仿宋_GB18030"/>
          <w:spacing w:val="1"/>
          <w:sz w:val="24"/>
          <w:szCs w:val="24"/>
        </w:rPr>
        <w:t>势与政策、四史教</w:t>
      </w:r>
      <w:r>
        <w:rPr>
          <w:rFonts w:hint="eastAsia" w:ascii="方正仿宋_GB18030" w:hAnsi="方正仿宋_GB18030" w:eastAsia="方正仿宋_GB18030" w:cs="方正仿宋_GB18030"/>
          <w:spacing w:val="-5"/>
          <w:sz w:val="24"/>
          <w:szCs w:val="24"/>
        </w:rPr>
        <w:t>育课程，共</w:t>
      </w:r>
      <w:r>
        <w:rPr>
          <w:rFonts w:hint="eastAsia" w:ascii="方正仿宋_GB18030" w:hAnsi="方正仿宋_GB18030" w:eastAsia="方正仿宋_GB18030" w:cs="方正仿宋_GB18030"/>
          <w:spacing w:val="-16"/>
          <w:sz w:val="24"/>
          <w:szCs w:val="24"/>
        </w:rPr>
        <w:t xml:space="preserve"> </w:t>
      </w:r>
      <w:r>
        <w:rPr>
          <w:rFonts w:hint="eastAsia" w:ascii="方正仿宋_GB18030" w:hAnsi="方正仿宋_GB18030" w:eastAsia="方正仿宋_GB18030" w:cs="方正仿宋_GB18030"/>
          <w:spacing w:val="-5"/>
          <w:sz w:val="24"/>
          <w:szCs w:val="24"/>
        </w:rPr>
        <w:t>1</w:t>
      </w:r>
      <w:r>
        <w:rPr>
          <w:rFonts w:hint="eastAsia" w:ascii="方正仿宋_GB18030" w:hAnsi="方正仿宋_GB18030" w:eastAsia="方正仿宋_GB18030" w:cs="方正仿宋_GB18030"/>
          <w:spacing w:val="-5"/>
          <w:sz w:val="24"/>
          <w:szCs w:val="24"/>
          <w:lang w:val="en-US" w:eastAsia="zh-CN"/>
        </w:rPr>
        <w:t>3.5</w:t>
      </w:r>
      <w:r>
        <w:rPr>
          <w:rFonts w:hint="eastAsia" w:ascii="方正仿宋_GB18030" w:hAnsi="方正仿宋_GB18030" w:eastAsia="方正仿宋_GB18030" w:cs="方正仿宋_GB18030"/>
          <w:spacing w:val="-38"/>
          <w:sz w:val="24"/>
          <w:szCs w:val="24"/>
        </w:rPr>
        <w:t xml:space="preserve"> </w:t>
      </w:r>
      <w:r>
        <w:rPr>
          <w:rFonts w:hint="eastAsia" w:ascii="方正仿宋_GB18030" w:hAnsi="方正仿宋_GB18030" w:eastAsia="方正仿宋_GB18030" w:cs="方正仿宋_GB18030"/>
          <w:spacing w:val="-5"/>
          <w:sz w:val="24"/>
          <w:szCs w:val="24"/>
        </w:rPr>
        <w:t>学分， 24</w:t>
      </w:r>
      <w:r>
        <w:rPr>
          <w:rFonts w:hint="eastAsia" w:ascii="方正仿宋_GB18030" w:hAnsi="方正仿宋_GB18030" w:eastAsia="方正仿宋_GB18030" w:cs="方正仿宋_GB18030"/>
          <w:spacing w:val="-5"/>
          <w:sz w:val="24"/>
          <w:szCs w:val="24"/>
          <w:lang w:val="en-US" w:eastAsia="zh-CN"/>
        </w:rPr>
        <w:t>0</w:t>
      </w:r>
      <w:r>
        <w:rPr>
          <w:rFonts w:hint="eastAsia" w:ascii="方正仿宋_GB18030" w:hAnsi="方正仿宋_GB18030" w:eastAsia="方正仿宋_GB18030" w:cs="方正仿宋_GB18030"/>
          <w:spacing w:val="-39"/>
          <w:sz w:val="24"/>
          <w:szCs w:val="24"/>
        </w:rPr>
        <w:t xml:space="preserve"> </w:t>
      </w:r>
      <w:r>
        <w:rPr>
          <w:rFonts w:hint="eastAsia" w:ascii="方正仿宋_GB18030" w:hAnsi="方正仿宋_GB18030" w:eastAsia="方正仿宋_GB18030" w:cs="方正仿宋_GB18030"/>
          <w:spacing w:val="-5"/>
          <w:sz w:val="24"/>
          <w:szCs w:val="24"/>
        </w:rPr>
        <w:t>学时，全部为必修课程。主要引导学生增强中国特色社会主</w:t>
      </w:r>
      <w:r>
        <w:rPr>
          <w:rFonts w:hint="eastAsia" w:ascii="方正仿宋_GB18030" w:hAnsi="方正仿宋_GB18030" w:eastAsia="方正仿宋_GB18030" w:cs="方正仿宋_GB18030"/>
          <w:sz w:val="24"/>
          <w:szCs w:val="24"/>
        </w:rPr>
        <w:t xml:space="preserve"> </w:t>
      </w:r>
      <w:r>
        <w:rPr>
          <w:rFonts w:hint="eastAsia" w:ascii="方正仿宋_GB18030" w:hAnsi="方正仿宋_GB18030" w:eastAsia="方正仿宋_GB18030" w:cs="方正仿宋_GB18030"/>
          <w:spacing w:val="-3"/>
          <w:sz w:val="24"/>
          <w:szCs w:val="24"/>
        </w:rPr>
        <w:t>义道路自信、理论自信、制度自信、文化自信，厚植爱国主义情怀，把爱</w:t>
      </w:r>
      <w:r>
        <w:rPr>
          <w:rFonts w:hint="eastAsia" w:ascii="方正仿宋_GB18030" w:hAnsi="方正仿宋_GB18030" w:eastAsia="方正仿宋_GB18030" w:cs="方正仿宋_GB18030"/>
          <w:spacing w:val="-4"/>
          <w:sz w:val="24"/>
          <w:szCs w:val="24"/>
        </w:rPr>
        <w:t>国情、强国</w:t>
      </w:r>
      <w:r>
        <w:rPr>
          <w:rFonts w:hint="eastAsia" w:ascii="方正仿宋_GB18030" w:hAnsi="方正仿宋_GB18030" w:eastAsia="方正仿宋_GB18030" w:cs="方正仿宋_GB18030"/>
          <w:spacing w:val="1"/>
          <w:sz w:val="24"/>
          <w:szCs w:val="24"/>
        </w:rPr>
        <w:t>志、报国行自觉融入坚持和发展中国特色社会主义事业、建设社会主义现代化强</w:t>
      </w:r>
      <w:r>
        <w:rPr>
          <w:rFonts w:hint="eastAsia" w:ascii="方正仿宋_GB18030" w:hAnsi="方正仿宋_GB18030" w:eastAsia="方正仿宋_GB18030" w:cs="方正仿宋_GB18030"/>
          <w:sz w:val="24"/>
          <w:szCs w:val="24"/>
        </w:rPr>
        <w:t>国、</w:t>
      </w:r>
      <w:r>
        <w:rPr>
          <w:rFonts w:hint="eastAsia" w:ascii="方正仿宋_GB18030" w:hAnsi="方正仿宋_GB18030" w:eastAsia="方正仿宋_GB18030" w:cs="方正仿宋_GB18030"/>
          <w:spacing w:val="-3"/>
          <w:sz w:val="24"/>
          <w:szCs w:val="24"/>
        </w:rPr>
        <w:t>实现中华民族伟大复兴的中国梦之中。</w:t>
      </w:r>
    </w:p>
    <w:p w14:paraId="3C63BD3C">
      <w:pPr>
        <w:pStyle w:val="4"/>
        <w:spacing w:before="180" w:line="219" w:lineRule="auto"/>
        <w:ind w:left="482"/>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2"/>
          <w:sz w:val="24"/>
          <w:szCs w:val="24"/>
        </w:rPr>
        <w:t>2.国防军事理论课程</w:t>
      </w:r>
    </w:p>
    <w:p w14:paraId="2222A483">
      <w:pPr>
        <w:pStyle w:val="4"/>
        <w:spacing w:before="173" w:line="354" w:lineRule="auto"/>
        <w:ind w:left="2" w:firstLine="480"/>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2"/>
          <w:sz w:val="24"/>
          <w:szCs w:val="24"/>
        </w:rPr>
        <w:t>教学内容包括中国国防、国家安全、军事思想、现代战争和信息化装备。</w:t>
      </w:r>
      <w:r>
        <w:rPr>
          <w:rFonts w:hint="eastAsia" w:ascii="方正仿宋_GB18030" w:hAnsi="方正仿宋_GB18030" w:eastAsia="方正仿宋_GB18030" w:cs="方正仿宋_GB18030"/>
          <w:spacing w:val="1"/>
          <w:sz w:val="24"/>
          <w:szCs w:val="24"/>
        </w:rPr>
        <w:t>通过国</w:t>
      </w:r>
      <w:r>
        <w:rPr>
          <w:rFonts w:hint="eastAsia" w:ascii="方正仿宋_GB18030" w:hAnsi="方正仿宋_GB18030" w:eastAsia="方正仿宋_GB18030" w:cs="方正仿宋_GB18030"/>
          <w:sz w:val="24"/>
          <w:szCs w:val="24"/>
        </w:rPr>
        <w:t xml:space="preserve"> </w:t>
      </w:r>
      <w:r>
        <w:rPr>
          <w:rFonts w:hint="eastAsia" w:ascii="方正仿宋_GB18030" w:hAnsi="方正仿宋_GB18030" w:eastAsia="方正仿宋_GB18030" w:cs="方正仿宋_GB18030"/>
          <w:spacing w:val="2"/>
          <w:sz w:val="24"/>
          <w:szCs w:val="24"/>
        </w:rPr>
        <w:t>防和军事课教学，使大学生了解当前国际军事斗争形势，掌握基</w:t>
      </w:r>
      <w:r>
        <w:rPr>
          <w:rFonts w:hint="eastAsia" w:ascii="方正仿宋_GB18030" w:hAnsi="方正仿宋_GB18030" w:eastAsia="方正仿宋_GB18030" w:cs="方正仿宋_GB18030"/>
          <w:spacing w:val="1"/>
          <w:sz w:val="24"/>
          <w:szCs w:val="24"/>
        </w:rPr>
        <w:t>本的军事技能和军事</w:t>
      </w:r>
      <w:r>
        <w:rPr>
          <w:rFonts w:hint="eastAsia" w:ascii="方正仿宋_GB18030" w:hAnsi="方正仿宋_GB18030" w:eastAsia="方正仿宋_GB18030" w:cs="方正仿宋_GB18030"/>
          <w:sz w:val="24"/>
          <w:szCs w:val="24"/>
        </w:rPr>
        <w:t xml:space="preserve"> </w:t>
      </w:r>
      <w:r>
        <w:rPr>
          <w:rFonts w:hint="eastAsia" w:ascii="方正仿宋_GB18030" w:hAnsi="方正仿宋_GB18030" w:eastAsia="方正仿宋_GB18030" w:cs="方正仿宋_GB18030"/>
          <w:spacing w:val="2"/>
          <w:sz w:val="24"/>
          <w:szCs w:val="24"/>
        </w:rPr>
        <w:t>理论知识，履行法律所赋予的义务，为其成为高素质的社会主义</w:t>
      </w:r>
      <w:r>
        <w:rPr>
          <w:rFonts w:hint="eastAsia" w:ascii="方正仿宋_GB18030" w:hAnsi="方正仿宋_GB18030" w:eastAsia="方正仿宋_GB18030" w:cs="方正仿宋_GB18030"/>
          <w:spacing w:val="1"/>
          <w:sz w:val="24"/>
          <w:szCs w:val="24"/>
        </w:rPr>
        <w:t>建设者和保卫者奠定</w:t>
      </w:r>
      <w:r>
        <w:rPr>
          <w:rFonts w:hint="eastAsia" w:ascii="方正仿宋_GB18030" w:hAnsi="方正仿宋_GB18030" w:eastAsia="方正仿宋_GB18030" w:cs="方正仿宋_GB18030"/>
          <w:spacing w:val="-10"/>
          <w:sz w:val="24"/>
          <w:szCs w:val="24"/>
        </w:rPr>
        <w:t>基础。</w:t>
      </w:r>
    </w:p>
    <w:p w14:paraId="73A6EE63">
      <w:pPr>
        <w:pStyle w:val="4"/>
        <w:spacing w:before="167" w:line="220" w:lineRule="auto"/>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2"/>
          <w:sz w:val="24"/>
          <w:szCs w:val="24"/>
        </w:rPr>
        <w:t>3.双创教育与实践劳动课程</w:t>
      </w:r>
    </w:p>
    <w:p w14:paraId="4EC29612">
      <w:pPr>
        <w:pStyle w:val="4"/>
        <w:keepNext w:val="0"/>
        <w:keepLines w:val="0"/>
        <w:pageBreakBefore w:val="0"/>
        <w:widowControl w:val="0"/>
        <w:kinsoku/>
        <w:wordWrap/>
        <w:overflowPunct/>
        <w:topLinePunct w:val="0"/>
        <w:autoSpaceDE/>
        <w:autoSpaceDN/>
        <w:bidi w:val="0"/>
        <w:adjustRightInd/>
        <w:snapToGrid/>
        <w:spacing w:line="356" w:lineRule="auto"/>
        <w:ind w:firstLine="480"/>
        <w:textAlignment w:val="auto"/>
        <w:rPr>
          <w:rFonts w:hint="eastAsia" w:ascii="方正仿宋_GB18030" w:hAnsi="方正仿宋_GB18030" w:eastAsia="方正仿宋_GB18030" w:cs="方正仿宋_GB18030"/>
          <w:spacing w:val="-6"/>
          <w:sz w:val="24"/>
          <w:szCs w:val="24"/>
        </w:rPr>
      </w:pPr>
      <w:r>
        <w:rPr>
          <w:rFonts w:hint="eastAsia" w:ascii="方正仿宋_GB18030" w:hAnsi="方正仿宋_GB18030" w:eastAsia="方正仿宋_GB18030" w:cs="方正仿宋_GB18030"/>
          <w:spacing w:val="2"/>
          <w:sz w:val="24"/>
          <w:szCs w:val="24"/>
        </w:rPr>
        <w:t>培养创新思维与创业能力兼具的技能人才，服务地方区域经济发展，积极推动创</w:t>
      </w:r>
      <w:r>
        <w:rPr>
          <w:rFonts w:hint="eastAsia" w:ascii="方正仿宋_GB18030" w:hAnsi="方正仿宋_GB18030" w:eastAsia="方正仿宋_GB18030" w:cs="方正仿宋_GB18030"/>
          <w:sz w:val="24"/>
          <w:szCs w:val="24"/>
        </w:rPr>
        <w:t xml:space="preserve"> </w:t>
      </w:r>
      <w:r>
        <w:rPr>
          <w:rFonts w:hint="eastAsia" w:ascii="方正仿宋_GB18030" w:hAnsi="方正仿宋_GB18030" w:eastAsia="方正仿宋_GB18030" w:cs="方正仿宋_GB18030"/>
          <w:spacing w:val="2"/>
          <w:sz w:val="24"/>
          <w:szCs w:val="24"/>
        </w:rPr>
        <w:t>新创业教育与思想政治教育紧密结合，与专业教育深度融合，促进学生全面</w:t>
      </w:r>
      <w:r>
        <w:rPr>
          <w:rFonts w:hint="eastAsia" w:ascii="方正仿宋_GB18030" w:hAnsi="方正仿宋_GB18030" w:eastAsia="方正仿宋_GB18030" w:cs="方正仿宋_GB18030"/>
          <w:spacing w:val="1"/>
          <w:sz w:val="24"/>
          <w:szCs w:val="24"/>
        </w:rPr>
        <w:t>发展，让</w:t>
      </w:r>
      <w:r>
        <w:rPr>
          <w:rFonts w:hint="eastAsia" w:ascii="方正仿宋_GB18030" w:hAnsi="方正仿宋_GB18030" w:eastAsia="方正仿宋_GB18030" w:cs="方正仿宋_GB18030"/>
          <w:sz w:val="24"/>
          <w:szCs w:val="24"/>
        </w:rPr>
        <w:t xml:space="preserve"> </w:t>
      </w:r>
      <w:r>
        <w:rPr>
          <w:rFonts w:hint="eastAsia" w:ascii="方正仿宋_GB18030" w:hAnsi="方正仿宋_GB18030" w:eastAsia="方正仿宋_GB18030" w:cs="方正仿宋_GB18030"/>
          <w:spacing w:val="2"/>
          <w:sz w:val="24"/>
          <w:szCs w:val="24"/>
        </w:rPr>
        <w:t>创新引领创业，以创业带动就业。在教学实施过程中完成大学</w:t>
      </w:r>
      <w:r>
        <w:rPr>
          <w:rFonts w:hint="eastAsia" w:ascii="方正仿宋_GB18030" w:hAnsi="方正仿宋_GB18030" w:eastAsia="方正仿宋_GB18030" w:cs="方正仿宋_GB18030"/>
          <w:spacing w:val="1"/>
          <w:sz w:val="24"/>
          <w:szCs w:val="24"/>
        </w:rPr>
        <w:t>生职业生涯规划、大学</w:t>
      </w:r>
      <w:r>
        <w:rPr>
          <w:rFonts w:hint="eastAsia" w:ascii="方正仿宋_GB18030" w:hAnsi="方正仿宋_GB18030" w:eastAsia="方正仿宋_GB18030" w:cs="方正仿宋_GB18030"/>
          <w:spacing w:val="2"/>
          <w:sz w:val="24"/>
          <w:szCs w:val="24"/>
        </w:rPr>
        <w:t>生创新创业指导、大学生就业指导三个主要方面的教学内容，同时积极</w:t>
      </w:r>
      <w:r>
        <w:rPr>
          <w:rFonts w:hint="eastAsia" w:ascii="方正仿宋_GB18030" w:hAnsi="方正仿宋_GB18030" w:eastAsia="方正仿宋_GB18030" w:cs="方正仿宋_GB18030"/>
          <w:spacing w:val="1"/>
          <w:sz w:val="24"/>
          <w:szCs w:val="24"/>
        </w:rPr>
        <w:t>开展多种形式</w:t>
      </w:r>
      <w:r>
        <w:rPr>
          <w:rFonts w:hint="eastAsia" w:ascii="方正仿宋_GB18030" w:hAnsi="方正仿宋_GB18030" w:eastAsia="方正仿宋_GB18030" w:cs="方正仿宋_GB18030"/>
          <w:spacing w:val="-6"/>
          <w:sz w:val="24"/>
          <w:szCs w:val="24"/>
        </w:rPr>
        <w:t>的创新创业活动与竞赛。</w:t>
      </w:r>
    </w:p>
    <w:p w14:paraId="53B11E3D">
      <w:pPr>
        <w:pStyle w:val="4"/>
        <w:keepNext w:val="0"/>
        <w:keepLines w:val="0"/>
        <w:pageBreakBefore w:val="0"/>
        <w:widowControl w:val="0"/>
        <w:kinsoku/>
        <w:wordWrap/>
        <w:overflowPunct/>
        <w:topLinePunct w:val="0"/>
        <w:autoSpaceDE/>
        <w:autoSpaceDN/>
        <w:bidi w:val="0"/>
        <w:adjustRightInd/>
        <w:snapToGrid/>
        <w:spacing w:line="356" w:lineRule="auto"/>
        <w:ind w:firstLine="480"/>
        <w:textAlignment w:val="auto"/>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4"/>
          <w:sz w:val="24"/>
          <w:szCs w:val="24"/>
        </w:rPr>
        <w:t>结合专业人才培养，依托实习实训和社会实践，使学生参与真实的生产劳动和服</w:t>
      </w:r>
      <w:r>
        <w:rPr>
          <w:rFonts w:hint="eastAsia" w:ascii="方正仿宋_GB18030" w:hAnsi="方正仿宋_GB18030" w:eastAsia="方正仿宋_GB18030" w:cs="方正仿宋_GB18030"/>
          <w:spacing w:val="2"/>
          <w:sz w:val="24"/>
          <w:szCs w:val="24"/>
        </w:rPr>
        <w:t>务性劳动，增强学生的职业认同感和劳动自豪感，培育学生精益求精</w:t>
      </w:r>
      <w:r>
        <w:rPr>
          <w:rFonts w:hint="eastAsia" w:ascii="方正仿宋_GB18030" w:hAnsi="方正仿宋_GB18030" w:eastAsia="方正仿宋_GB18030" w:cs="方正仿宋_GB18030"/>
          <w:spacing w:val="1"/>
          <w:sz w:val="24"/>
          <w:szCs w:val="24"/>
        </w:rPr>
        <w:t>的工匠精神和爱</w:t>
      </w:r>
      <w:r>
        <w:rPr>
          <w:rFonts w:hint="eastAsia" w:ascii="方正仿宋_GB18030" w:hAnsi="方正仿宋_GB18030" w:eastAsia="方正仿宋_GB18030" w:cs="方正仿宋_GB18030"/>
          <w:spacing w:val="-9"/>
          <w:sz w:val="24"/>
          <w:szCs w:val="24"/>
        </w:rPr>
        <w:t>岗敬业的劳动态度。每学期开设劳动教育课， 并积极融入各假期的社会实践过程之中。</w:t>
      </w:r>
    </w:p>
    <w:p w14:paraId="4DA923A9">
      <w:pPr>
        <w:pStyle w:val="4"/>
        <w:spacing w:before="191" w:line="220" w:lineRule="auto"/>
        <w:outlineLvl w:val="1"/>
        <w:rPr>
          <w:rFonts w:hint="eastAsia" w:ascii="方正仿宋_GB18030" w:hAnsi="方正仿宋_GB18030" w:eastAsia="方正仿宋_GB18030" w:cs="方正仿宋_GB18030"/>
          <w:sz w:val="24"/>
          <w:szCs w:val="24"/>
        </w:rPr>
      </w:pPr>
      <w:bookmarkStart w:id="16" w:name="_Toc10296"/>
      <w:r>
        <w:rPr>
          <w:rFonts w:hint="eastAsia" w:ascii="方正仿宋_GB18030" w:hAnsi="方正仿宋_GB18030" w:eastAsia="方正仿宋_GB18030" w:cs="方正仿宋_GB18030"/>
          <w:spacing w:val="-3"/>
          <w:sz w:val="24"/>
          <w:szCs w:val="24"/>
        </w:rPr>
        <w:t>（二）专业平台课程（</w:t>
      </w:r>
      <w:r>
        <w:rPr>
          <w:rFonts w:hint="eastAsia" w:ascii="方正仿宋_GB18030" w:hAnsi="方正仿宋_GB18030" w:eastAsia="方正仿宋_GB18030" w:cs="方正仿宋_GB18030"/>
          <w:spacing w:val="-3"/>
          <w:sz w:val="24"/>
          <w:szCs w:val="24"/>
          <w:lang w:val="en-US" w:eastAsia="zh-CN"/>
        </w:rPr>
        <w:t>120</w:t>
      </w:r>
      <w:r>
        <w:rPr>
          <w:rFonts w:hint="eastAsia" w:ascii="方正仿宋_GB18030" w:hAnsi="方正仿宋_GB18030" w:eastAsia="方正仿宋_GB18030" w:cs="方正仿宋_GB18030"/>
          <w:spacing w:val="-3"/>
          <w:sz w:val="24"/>
          <w:szCs w:val="24"/>
        </w:rPr>
        <w:t>学分）</w:t>
      </w:r>
      <w:bookmarkEnd w:id="16"/>
    </w:p>
    <w:p w14:paraId="77D2C971">
      <w:pPr>
        <w:pStyle w:val="4"/>
        <w:spacing w:before="193" w:line="220" w:lineRule="auto"/>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1"/>
          <w:sz w:val="24"/>
          <w:szCs w:val="24"/>
        </w:rPr>
        <w:t>专业教育课程包括专业群平台课、专业核心课、专门</w:t>
      </w:r>
      <w:r>
        <w:rPr>
          <w:rFonts w:hint="eastAsia" w:ascii="方正仿宋_GB18030" w:hAnsi="方正仿宋_GB18030" w:eastAsia="方正仿宋_GB18030" w:cs="方正仿宋_GB18030"/>
          <w:spacing w:val="-2"/>
          <w:sz w:val="24"/>
          <w:szCs w:val="24"/>
        </w:rPr>
        <w:t>化领域课和实习平台课。</w:t>
      </w:r>
    </w:p>
    <w:p w14:paraId="3F173FA7">
      <w:pPr>
        <w:pStyle w:val="4"/>
        <w:spacing w:before="194" w:line="220" w:lineRule="auto"/>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3"/>
          <w:sz w:val="24"/>
          <w:szCs w:val="24"/>
        </w:rPr>
        <w:t>1.专业群平台课程</w:t>
      </w:r>
    </w:p>
    <w:p w14:paraId="35FA4070">
      <w:pPr>
        <w:pStyle w:val="4"/>
        <w:spacing w:before="194" w:line="219" w:lineRule="auto"/>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4"/>
          <w:sz w:val="24"/>
          <w:szCs w:val="24"/>
        </w:rPr>
        <w:t>本专业设置</w:t>
      </w:r>
      <w:r>
        <w:rPr>
          <w:rFonts w:hint="eastAsia" w:ascii="方正仿宋_GB18030" w:hAnsi="方正仿宋_GB18030" w:eastAsia="方正仿宋_GB18030" w:cs="方正仿宋_GB18030"/>
          <w:spacing w:val="-49"/>
          <w:sz w:val="24"/>
          <w:szCs w:val="24"/>
        </w:rPr>
        <w:t xml:space="preserve"> </w:t>
      </w:r>
      <w:r>
        <w:rPr>
          <w:rFonts w:hint="eastAsia" w:ascii="方正仿宋_GB18030" w:hAnsi="方正仿宋_GB18030" w:eastAsia="方正仿宋_GB18030" w:cs="方正仿宋_GB18030"/>
          <w:spacing w:val="-4"/>
          <w:sz w:val="24"/>
          <w:szCs w:val="24"/>
          <w:lang w:val="en-US" w:eastAsia="zh-CN"/>
        </w:rPr>
        <w:t>7</w:t>
      </w:r>
      <w:r>
        <w:rPr>
          <w:rFonts w:hint="eastAsia" w:ascii="方正仿宋_GB18030" w:hAnsi="方正仿宋_GB18030" w:eastAsia="方正仿宋_GB18030" w:cs="方正仿宋_GB18030"/>
          <w:spacing w:val="-4"/>
          <w:sz w:val="24"/>
          <w:szCs w:val="24"/>
        </w:rPr>
        <w:t>门专业群平台课程，共</w:t>
      </w:r>
      <w:r>
        <w:rPr>
          <w:rFonts w:hint="eastAsia" w:ascii="方正仿宋_GB18030" w:hAnsi="方正仿宋_GB18030" w:eastAsia="方正仿宋_GB18030" w:cs="方正仿宋_GB18030"/>
          <w:spacing w:val="-47"/>
          <w:sz w:val="24"/>
          <w:szCs w:val="24"/>
        </w:rPr>
        <w:t xml:space="preserve"> </w:t>
      </w:r>
      <w:r>
        <w:rPr>
          <w:rFonts w:hint="eastAsia" w:ascii="方正仿宋_GB18030" w:hAnsi="方正仿宋_GB18030" w:eastAsia="方正仿宋_GB18030" w:cs="方正仿宋_GB18030"/>
          <w:spacing w:val="-4"/>
          <w:sz w:val="24"/>
          <w:szCs w:val="24"/>
        </w:rPr>
        <w:t>2</w:t>
      </w:r>
      <w:r>
        <w:rPr>
          <w:rFonts w:hint="eastAsia" w:ascii="方正仿宋_GB18030" w:hAnsi="方正仿宋_GB18030" w:eastAsia="方正仿宋_GB18030" w:cs="方正仿宋_GB18030"/>
          <w:spacing w:val="-4"/>
          <w:sz w:val="24"/>
          <w:szCs w:val="24"/>
          <w:lang w:val="en-US" w:eastAsia="zh-CN"/>
        </w:rPr>
        <w:t>1</w:t>
      </w:r>
      <w:r>
        <w:rPr>
          <w:rFonts w:hint="eastAsia" w:ascii="方正仿宋_GB18030" w:hAnsi="方正仿宋_GB18030" w:eastAsia="方正仿宋_GB18030" w:cs="方正仿宋_GB18030"/>
          <w:spacing w:val="-4"/>
          <w:sz w:val="24"/>
          <w:szCs w:val="24"/>
        </w:rPr>
        <w:t>学分，全部为必修课程。</w:t>
      </w:r>
    </w:p>
    <w:p w14:paraId="34270F13">
      <w:pPr>
        <w:spacing w:line="281" w:lineRule="auto"/>
        <w:rPr>
          <w:rFonts w:ascii="Arial"/>
          <w:sz w:val="21"/>
        </w:rPr>
      </w:pPr>
    </w:p>
    <w:p w14:paraId="7B5AE2F7">
      <w:pPr>
        <w:pStyle w:val="4"/>
        <w:spacing w:before="78" w:line="220" w:lineRule="auto"/>
        <w:ind w:left="3119"/>
        <w:rPr>
          <w:sz w:val="24"/>
          <w:szCs w:val="24"/>
        </w:rPr>
      </w:pPr>
      <w:r>
        <w:rPr>
          <w:spacing w:val="-10"/>
          <w:sz w:val="24"/>
          <w:szCs w:val="24"/>
          <w14:textOutline w14:w="4354" w14:cap="flat" w14:cmpd="sng">
            <w14:solidFill>
              <w14:srgbClr w14:val="000000"/>
            </w14:solidFill>
            <w14:prstDash w14:val="solid"/>
            <w14:miter w14:val="0"/>
          </w14:textOutline>
        </w:rPr>
        <w:t>表</w:t>
      </w:r>
      <w:r>
        <w:rPr>
          <w:spacing w:val="-61"/>
          <w:sz w:val="24"/>
          <w:szCs w:val="24"/>
        </w:rPr>
        <w:t xml:space="preserve"> </w:t>
      </w:r>
      <w:r>
        <w:rPr>
          <w:spacing w:val="-10"/>
          <w:sz w:val="24"/>
          <w:szCs w:val="24"/>
          <w14:textOutline w14:w="4354" w14:cap="flat" w14:cmpd="sng">
            <w14:solidFill>
              <w14:srgbClr w14:val="000000"/>
            </w14:solidFill>
            <w14:prstDash w14:val="solid"/>
            <w14:miter w14:val="0"/>
          </w14:textOutline>
        </w:rPr>
        <w:t>3：专业群平台课程设置一览表</w:t>
      </w:r>
    </w:p>
    <w:p w14:paraId="0508A5B3">
      <w:pPr>
        <w:spacing w:line="110" w:lineRule="exact"/>
      </w:pPr>
    </w:p>
    <w:tbl>
      <w:tblPr>
        <w:tblStyle w:val="25"/>
        <w:tblW w:w="9078" w:type="dxa"/>
        <w:tblInd w:w="6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74"/>
        <w:gridCol w:w="1048"/>
        <w:gridCol w:w="1190"/>
        <w:gridCol w:w="1065"/>
        <w:gridCol w:w="1186"/>
        <w:gridCol w:w="1715"/>
      </w:tblGrid>
      <w:tr w14:paraId="4686D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874" w:type="dxa"/>
            <w:vAlign w:val="top"/>
          </w:tcPr>
          <w:p w14:paraId="22838458">
            <w:pPr>
              <w:pStyle w:val="28"/>
              <w:spacing w:before="125" w:line="221" w:lineRule="auto"/>
              <w:ind w:left="1019"/>
              <w:rPr>
                <w:rFonts w:hint="eastAsia" w:ascii="楷体" w:hAnsi="楷体" w:eastAsia="楷体" w:cs="楷体"/>
                <w:b/>
                <w:bCs/>
                <w:sz w:val="21"/>
                <w:szCs w:val="21"/>
              </w:rPr>
            </w:pPr>
            <w:r>
              <w:rPr>
                <w:rFonts w:hint="eastAsia" w:ascii="楷体" w:hAnsi="楷体" w:eastAsia="楷体" w:cs="楷体"/>
                <w:b/>
                <w:bCs/>
                <w:spacing w:val="-1"/>
                <w:sz w:val="21"/>
                <w:szCs w:val="21"/>
              </w:rPr>
              <w:t>课程名称</w:t>
            </w:r>
          </w:p>
        </w:tc>
        <w:tc>
          <w:tcPr>
            <w:tcW w:w="1048" w:type="dxa"/>
            <w:vAlign w:val="top"/>
          </w:tcPr>
          <w:p w14:paraId="107C68C7">
            <w:pPr>
              <w:pStyle w:val="28"/>
              <w:spacing w:before="125" w:line="221" w:lineRule="auto"/>
              <w:rPr>
                <w:rFonts w:hint="eastAsia" w:ascii="楷体" w:hAnsi="楷体" w:eastAsia="楷体" w:cs="楷体"/>
                <w:b/>
                <w:bCs/>
                <w:sz w:val="21"/>
                <w:szCs w:val="21"/>
              </w:rPr>
            </w:pPr>
            <w:r>
              <w:rPr>
                <w:rFonts w:hint="eastAsia" w:ascii="楷体" w:hAnsi="楷体" w:eastAsia="楷体" w:cs="楷体"/>
                <w:b/>
                <w:bCs/>
                <w:spacing w:val="-3"/>
                <w:sz w:val="21"/>
                <w:szCs w:val="21"/>
              </w:rPr>
              <w:t>学分</w:t>
            </w:r>
          </w:p>
        </w:tc>
        <w:tc>
          <w:tcPr>
            <w:tcW w:w="1190" w:type="dxa"/>
            <w:vAlign w:val="top"/>
          </w:tcPr>
          <w:p w14:paraId="2F791716">
            <w:pPr>
              <w:pStyle w:val="28"/>
              <w:spacing w:before="125" w:line="222" w:lineRule="auto"/>
              <w:rPr>
                <w:rFonts w:hint="eastAsia" w:ascii="楷体" w:hAnsi="楷体" w:eastAsia="楷体" w:cs="楷体"/>
                <w:b/>
                <w:bCs/>
                <w:sz w:val="21"/>
                <w:szCs w:val="21"/>
              </w:rPr>
            </w:pPr>
            <w:r>
              <w:rPr>
                <w:rFonts w:hint="eastAsia" w:ascii="楷体" w:hAnsi="楷体" w:eastAsia="楷体" w:cs="楷体"/>
                <w:b/>
                <w:bCs/>
                <w:spacing w:val="-3"/>
                <w:sz w:val="21"/>
                <w:szCs w:val="21"/>
              </w:rPr>
              <w:t>总学时</w:t>
            </w:r>
          </w:p>
        </w:tc>
        <w:tc>
          <w:tcPr>
            <w:tcW w:w="1065" w:type="dxa"/>
            <w:vAlign w:val="top"/>
          </w:tcPr>
          <w:p w14:paraId="440ECEDD">
            <w:pPr>
              <w:pStyle w:val="28"/>
              <w:spacing w:before="125" w:line="222" w:lineRule="auto"/>
              <w:ind w:left="0" w:leftChars="0" w:firstLine="0" w:firstLineChars="0"/>
              <w:rPr>
                <w:rFonts w:hint="eastAsia" w:ascii="楷体" w:hAnsi="楷体" w:eastAsia="楷体" w:cs="楷体"/>
                <w:b/>
                <w:bCs/>
                <w:sz w:val="21"/>
                <w:szCs w:val="21"/>
              </w:rPr>
            </w:pPr>
            <w:r>
              <w:rPr>
                <w:rFonts w:hint="eastAsia" w:ascii="楷体" w:hAnsi="楷体" w:eastAsia="楷体" w:cs="楷体"/>
                <w:b/>
                <w:bCs/>
                <w:spacing w:val="-2"/>
                <w:sz w:val="21"/>
                <w:szCs w:val="21"/>
              </w:rPr>
              <w:t>理论学时</w:t>
            </w:r>
          </w:p>
        </w:tc>
        <w:tc>
          <w:tcPr>
            <w:tcW w:w="1186" w:type="dxa"/>
            <w:vAlign w:val="top"/>
          </w:tcPr>
          <w:p w14:paraId="01CD9ECB">
            <w:pPr>
              <w:pStyle w:val="28"/>
              <w:spacing w:before="125" w:line="221" w:lineRule="auto"/>
              <w:ind w:left="0" w:leftChars="0" w:firstLine="0" w:firstLineChars="0"/>
              <w:rPr>
                <w:rFonts w:hint="eastAsia" w:ascii="楷体" w:hAnsi="楷体" w:eastAsia="楷体" w:cs="楷体"/>
                <w:b/>
                <w:bCs/>
                <w:sz w:val="21"/>
                <w:szCs w:val="21"/>
              </w:rPr>
            </w:pPr>
            <w:r>
              <w:rPr>
                <w:rFonts w:hint="eastAsia" w:ascii="楷体" w:hAnsi="楷体" w:eastAsia="楷体" w:cs="楷体"/>
                <w:b/>
                <w:bCs/>
                <w:spacing w:val="-3"/>
                <w:sz w:val="21"/>
                <w:szCs w:val="21"/>
              </w:rPr>
              <w:t>实践学时</w:t>
            </w:r>
          </w:p>
        </w:tc>
        <w:tc>
          <w:tcPr>
            <w:tcW w:w="1715" w:type="dxa"/>
            <w:vAlign w:val="top"/>
          </w:tcPr>
          <w:p w14:paraId="3E30902B">
            <w:pPr>
              <w:pStyle w:val="28"/>
              <w:spacing w:before="125" w:line="221" w:lineRule="auto"/>
              <w:rPr>
                <w:rFonts w:hint="eastAsia" w:ascii="楷体" w:hAnsi="楷体" w:eastAsia="楷体" w:cs="楷体"/>
                <w:b/>
                <w:bCs/>
                <w:sz w:val="21"/>
                <w:szCs w:val="21"/>
              </w:rPr>
            </w:pPr>
            <w:r>
              <w:rPr>
                <w:rFonts w:hint="eastAsia" w:ascii="楷体" w:hAnsi="楷体" w:eastAsia="楷体" w:cs="楷体"/>
                <w:b/>
                <w:bCs/>
                <w:spacing w:val="-2"/>
                <w:sz w:val="21"/>
                <w:szCs w:val="21"/>
              </w:rPr>
              <w:t>开课学期</w:t>
            </w:r>
          </w:p>
        </w:tc>
      </w:tr>
      <w:tr w14:paraId="1DA8A9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2874" w:type="dxa"/>
            <w:vAlign w:val="top"/>
          </w:tcPr>
          <w:p w14:paraId="292DB46E">
            <w:pPr>
              <w:pStyle w:val="28"/>
              <w:spacing w:before="138" w:line="219" w:lineRule="auto"/>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人体结构与功能</w:t>
            </w:r>
          </w:p>
        </w:tc>
        <w:tc>
          <w:tcPr>
            <w:tcW w:w="1048" w:type="dxa"/>
            <w:vAlign w:val="top"/>
          </w:tcPr>
          <w:p w14:paraId="6C4EBBED">
            <w:pPr>
              <w:pStyle w:val="28"/>
              <w:spacing w:before="169" w:line="181" w:lineRule="auto"/>
              <w:jc w:val="center"/>
              <w:rPr>
                <w:rFonts w:hint="eastAsia" w:ascii="楷体" w:hAnsi="楷体" w:eastAsia="楷体" w:cs="楷体"/>
                <w:sz w:val="18"/>
                <w:szCs w:val="18"/>
              </w:rPr>
            </w:pPr>
            <w:r>
              <w:rPr>
                <w:rFonts w:hint="eastAsia" w:ascii="楷体" w:hAnsi="楷体" w:eastAsia="楷体" w:cs="楷体"/>
                <w:sz w:val="18"/>
                <w:szCs w:val="18"/>
              </w:rPr>
              <w:t>4</w:t>
            </w:r>
          </w:p>
        </w:tc>
        <w:tc>
          <w:tcPr>
            <w:tcW w:w="1190" w:type="dxa"/>
            <w:vAlign w:val="top"/>
          </w:tcPr>
          <w:p w14:paraId="252ACCC9">
            <w:pPr>
              <w:pStyle w:val="28"/>
              <w:spacing w:before="169" w:line="181"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64</w:t>
            </w:r>
          </w:p>
        </w:tc>
        <w:tc>
          <w:tcPr>
            <w:tcW w:w="1065" w:type="dxa"/>
            <w:vAlign w:val="top"/>
          </w:tcPr>
          <w:p w14:paraId="2732B9F0">
            <w:pPr>
              <w:pStyle w:val="28"/>
              <w:spacing w:before="169" w:line="181"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64</w:t>
            </w:r>
          </w:p>
        </w:tc>
        <w:tc>
          <w:tcPr>
            <w:tcW w:w="1186" w:type="dxa"/>
            <w:vAlign w:val="top"/>
          </w:tcPr>
          <w:p w14:paraId="1A88E50A">
            <w:pPr>
              <w:pStyle w:val="28"/>
              <w:spacing w:before="169" w:line="181"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0</w:t>
            </w:r>
          </w:p>
        </w:tc>
        <w:tc>
          <w:tcPr>
            <w:tcW w:w="1715" w:type="dxa"/>
            <w:vAlign w:val="top"/>
          </w:tcPr>
          <w:p w14:paraId="5B4D6B75">
            <w:pPr>
              <w:pStyle w:val="28"/>
              <w:spacing w:before="168" w:line="182" w:lineRule="auto"/>
              <w:ind w:left="828"/>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1</w:t>
            </w:r>
          </w:p>
        </w:tc>
      </w:tr>
      <w:tr w14:paraId="0EABC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2874" w:type="dxa"/>
            <w:vAlign w:val="top"/>
          </w:tcPr>
          <w:p w14:paraId="3245E720">
            <w:pPr>
              <w:pStyle w:val="28"/>
              <w:spacing w:before="139" w:line="219" w:lineRule="auto"/>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医用化学</w:t>
            </w:r>
          </w:p>
        </w:tc>
        <w:tc>
          <w:tcPr>
            <w:tcW w:w="1048" w:type="dxa"/>
            <w:vAlign w:val="top"/>
          </w:tcPr>
          <w:p w14:paraId="70ABA109">
            <w:pPr>
              <w:pStyle w:val="28"/>
              <w:spacing w:before="169" w:line="181"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5</w:t>
            </w:r>
          </w:p>
        </w:tc>
        <w:tc>
          <w:tcPr>
            <w:tcW w:w="1190" w:type="dxa"/>
            <w:vAlign w:val="top"/>
          </w:tcPr>
          <w:p w14:paraId="56994410">
            <w:pPr>
              <w:pStyle w:val="28"/>
              <w:spacing w:before="170" w:line="181" w:lineRule="auto"/>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80</w:t>
            </w:r>
          </w:p>
        </w:tc>
        <w:tc>
          <w:tcPr>
            <w:tcW w:w="1065" w:type="dxa"/>
            <w:vAlign w:val="top"/>
          </w:tcPr>
          <w:p w14:paraId="47FDC610">
            <w:pPr>
              <w:pStyle w:val="28"/>
              <w:spacing w:before="170" w:line="181" w:lineRule="auto"/>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80</w:t>
            </w:r>
          </w:p>
        </w:tc>
        <w:tc>
          <w:tcPr>
            <w:tcW w:w="1186" w:type="dxa"/>
            <w:vAlign w:val="top"/>
          </w:tcPr>
          <w:p w14:paraId="0A9268E5">
            <w:pPr>
              <w:pStyle w:val="28"/>
              <w:spacing w:before="169" w:line="181"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0</w:t>
            </w:r>
          </w:p>
        </w:tc>
        <w:tc>
          <w:tcPr>
            <w:tcW w:w="1715" w:type="dxa"/>
            <w:vAlign w:val="top"/>
          </w:tcPr>
          <w:p w14:paraId="6F8746E0">
            <w:pPr>
              <w:pStyle w:val="28"/>
              <w:spacing w:before="169" w:line="181" w:lineRule="auto"/>
              <w:ind w:left="817"/>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1</w:t>
            </w:r>
          </w:p>
        </w:tc>
      </w:tr>
      <w:tr w14:paraId="751CF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2874" w:type="dxa"/>
            <w:vAlign w:val="top"/>
          </w:tcPr>
          <w:p w14:paraId="7FA84016">
            <w:pPr>
              <w:pStyle w:val="28"/>
              <w:spacing w:before="139" w:line="219" w:lineRule="auto"/>
              <w:jc w:val="center"/>
              <w:rPr>
                <w:rFonts w:hint="default" w:ascii="楷体" w:hAnsi="楷体" w:eastAsia="楷体" w:cs="楷体"/>
                <w:spacing w:val="-2"/>
                <w:sz w:val="18"/>
                <w:szCs w:val="18"/>
                <w:lang w:val="en-US" w:eastAsia="zh-CN"/>
              </w:rPr>
            </w:pPr>
            <w:r>
              <w:rPr>
                <w:rFonts w:hint="eastAsia" w:ascii="楷体" w:hAnsi="楷体" w:eastAsia="楷体" w:cs="楷体"/>
                <w:spacing w:val="-2"/>
                <w:sz w:val="18"/>
                <w:szCs w:val="18"/>
                <w:lang w:val="en-US" w:eastAsia="zh-CN"/>
              </w:rPr>
              <w:t>病理学</w:t>
            </w:r>
          </w:p>
        </w:tc>
        <w:tc>
          <w:tcPr>
            <w:tcW w:w="1048" w:type="dxa"/>
            <w:vAlign w:val="top"/>
          </w:tcPr>
          <w:p w14:paraId="12DFB82A">
            <w:pPr>
              <w:pStyle w:val="28"/>
              <w:spacing w:before="169" w:line="181"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2</w:t>
            </w:r>
          </w:p>
        </w:tc>
        <w:tc>
          <w:tcPr>
            <w:tcW w:w="1190" w:type="dxa"/>
            <w:vAlign w:val="top"/>
          </w:tcPr>
          <w:p w14:paraId="12543261">
            <w:pPr>
              <w:pStyle w:val="28"/>
              <w:spacing w:before="170" w:line="181" w:lineRule="auto"/>
              <w:jc w:val="center"/>
              <w:rPr>
                <w:rFonts w:hint="eastAsia" w:ascii="楷体" w:hAnsi="楷体" w:eastAsia="楷体" w:cs="楷体"/>
                <w:spacing w:val="-3"/>
                <w:sz w:val="18"/>
                <w:szCs w:val="18"/>
                <w:lang w:val="en-US" w:eastAsia="zh-CN"/>
              </w:rPr>
            </w:pPr>
            <w:r>
              <w:rPr>
                <w:rFonts w:hint="eastAsia" w:ascii="楷体" w:hAnsi="楷体" w:eastAsia="楷体" w:cs="楷体"/>
                <w:spacing w:val="-3"/>
                <w:sz w:val="18"/>
                <w:szCs w:val="18"/>
                <w:lang w:val="en-US" w:eastAsia="zh-CN"/>
              </w:rPr>
              <w:t>36</w:t>
            </w:r>
          </w:p>
        </w:tc>
        <w:tc>
          <w:tcPr>
            <w:tcW w:w="1065" w:type="dxa"/>
            <w:vAlign w:val="top"/>
          </w:tcPr>
          <w:p w14:paraId="10A46DD1">
            <w:pPr>
              <w:pStyle w:val="28"/>
              <w:spacing w:before="170" w:line="181" w:lineRule="auto"/>
              <w:jc w:val="center"/>
              <w:rPr>
                <w:rFonts w:hint="eastAsia" w:ascii="楷体" w:hAnsi="楷体" w:eastAsia="楷体" w:cs="楷体"/>
                <w:spacing w:val="-2"/>
                <w:sz w:val="18"/>
                <w:szCs w:val="18"/>
                <w:lang w:val="en-US" w:eastAsia="zh-CN"/>
              </w:rPr>
            </w:pPr>
            <w:r>
              <w:rPr>
                <w:rFonts w:hint="eastAsia" w:ascii="楷体" w:hAnsi="楷体" w:eastAsia="楷体" w:cs="楷体"/>
                <w:spacing w:val="-2"/>
                <w:sz w:val="18"/>
                <w:szCs w:val="18"/>
                <w:lang w:val="en-US" w:eastAsia="zh-CN"/>
              </w:rPr>
              <w:t>36</w:t>
            </w:r>
          </w:p>
        </w:tc>
        <w:tc>
          <w:tcPr>
            <w:tcW w:w="1186" w:type="dxa"/>
            <w:vAlign w:val="top"/>
          </w:tcPr>
          <w:p w14:paraId="6584E7F4">
            <w:pPr>
              <w:pStyle w:val="28"/>
              <w:spacing w:before="169" w:line="181" w:lineRule="auto"/>
              <w:jc w:val="center"/>
              <w:rPr>
                <w:rFonts w:hint="eastAsia" w:ascii="楷体" w:hAnsi="楷体" w:eastAsia="楷体" w:cs="楷体"/>
                <w:spacing w:val="-2"/>
                <w:sz w:val="18"/>
                <w:szCs w:val="18"/>
                <w:lang w:val="en-US" w:eastAsia="zh-CN"/>
              </w:rPr>
            </w:pPr>
            <w:r>
              <w:rPr>
                <w:rFonts w:hint="eastAsia" w:ascii="楷体" w:hAnsi="楷体" w:eastAsia="楷体" w:cs="楷体"/>
                <w:spacing w:val="-2"/>
                <w:sz w:val="18"/>
                <w:szCs w:val="18"/>
                <w:lang w:val="en-US" w:eastAsia="zh-CN"/>
              </w:rPr>
              <w:t>0</w:t>
            </w:r>
          </w:p>
        </w:tc>
        <w:tc>
          <w:tcPr>
            <w:tcW w:w="1715" w:type="dxa"/>
            <w:vAlign w:val="top"/>
          </w:tcPr>
          <w:p w14:paraId="055A48C6">
            <w:pPr>
              <w:pStyle w:val="28"/>
              <w:spacing w:before="169" w:line="181" w:lineRule="auto"/>
              <w:ind w:left="817"/>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2</w:t>
            </w:r>
          </w:p>
        </w:tc>
      </w:tr>
      <w:tr w14:paraId="6ACD8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2874" w:type="dxa"/>
            <w:vAlign w:val="top"/>
          </w:tcPr>
          <w:p w14:paraId="010D8D80">
            <w:pPr>
              <w:pStyle w:val="28"/>
              <w:spacing w:before="140" w:line="221" w:lineRule="auto"/>
              <w:jc w:val="center"/>
              <w:rPr>
                <w:rFonts w:hint="eastAsia" w:ascii="楷体" w:hAnsi="楷体" w:eastAsia="楷体" w:cs="楷体"/>
                <w:sz w:val="18"/>
                <w:szCs w:val="18"/>
              </w:rPr>
            </w:pPr>
            <w:r>
              <w:rPr>
                <w:rFonts w:hint="eastAsia" w:ascii="楷体" w:hAnsi="楷体" w:eastAsia="楷体" w:cs="楷体"/>
                <w:spacing w:val="-2"/>
                <w:sz w:val="18"/>
                <w:szCs w:val="18"/>
              </w:rPr>
              <w:t>生物化学</w:t>
            </w:r>
          </w:p>
        </w:tc>
        <w:tc>
          <w:tcPr>
            <w:tcW w:w="1048" w:type="dxa"/>
            <w:vAlign w:val="top"/>
          </w:tcPr>
          <w:p w14:paraId="42F33900">
            <w:pPr>
              <w:pStyle w:val="28"/>
              <w:spacing w:before="170" w:line="181" w:lineRule="auto"/>
              <w:jc w:val="center"/>
              <w:rPr>
                <w:rFonts w:hint="eastAsia" w:ascii="楷体" w:hAnsi="楷体" w:eastAsia="楷体" w:cs="楷体"/>
                <w:sz w:val="18"/>
                <w:szCs w:val="18"/>
              </w:rPr>
            </w:pPr>
            <w:r>
              <w:rPr>
                <w:rFonts w:hint="eastAsia" w:ascii="楷体" w:hAnsi="楷体" w:eastAsia="楷体" w:cs="楷体"/>
                <w:sz w:val="18"/>
                <w:szCs w:val="18"/>
              </w:rPr>
              <w:t>2</w:t>
            </w:r>
          </w:p>
        </w:tc>
        <w:tc>
          <w:tcPr>
            <w:tcW w:w="1190" w:type="dxa"/>
            <w:vAlign w:val="top"/>
          </w:tcPr>
          <w:p w14:paraId="14C90D0E">
            <w:pPr>
              <w:pStyle w:val="28"/>
              <w:spacing w:before="170" w:line="181"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36</w:t>
            </w:r>
          </w:p>
        </w:tc>
        <w:tc>
          <w:tcPr>
            <w:tcW w:w="1065" w:type="dxa"/>
            <w:vAlign w:val="top"/>
          </w:tcPr>
          <w:p w14:paraId="71DDA8CE">
            <w:pPr>
              <w:pStyle w:val="28"/>
              <w:spacing w:before="169" w:line="182"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18</w:t>
            </w:r>
          </w:p>
        </w:tc>
        <w:tc>
          <w:tcPr>
            <w:tcW w:w="1186" w:type="dxa"/>
            <w:vAlign w:val="top"/>
          </w:tcPr>
          <w:p w14:paraId="2B25B62F">
            <w:pPr>
              <w:pStyle w:val="28"/>
              <w:spacing w:before="169" w:line="182"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18</w:t>
            </w:r>
          </w:p>
        </w:tc>
        <w:tc>
          <w:tcPr>
            <w:tcW w:w="1715" w:type="dxa"/>
            <w:vAlign w:val="top"/>
          </w:tcPr>
          <w:p w14:paraId="5C53AF87">
            <w:pPr>
              <w:pStyle w:val="28"/>
              <w:spacing w:before="170" w:line="181" w:lineRule="auto"/>
              <w:ind w:left="817"/>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2</w:t>
            </w:r>
          </w:p>
        </w:tc>
      </w:tr>
      <w:tr w14:paraId="2EEC5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2874" w:type="dxa"/>
            <w:vAlign w:val="top"/>
          </w:tcPr>
          <w:p w14:paraId="0ABC6AF9">
            <w:pPr>
              <w:pStyle w:val="28"/>
              <w:spacing w:before="137" w:line="220" w:lineRule="auto"/>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药理学</w:t>
            </w:r>
          </w:p>
        </w:tc>
        <w:tc>
          <w:tcPr>
            <w:tcW w:w="1048" w:type="dxa"/>
            <w:vAlign w:val="top"/>
          </w:tcPr>
          <w:p w14:paraId="0F8D66DF">
            <w:pPr>
              <w:pStyle w:val="28"/>
              <w:spacing w:before="168" w:line="181" w:lineRule="auto"/>
              <w:jc w:val="center"/>
              <w:rPr>
                <w:rFonts w:hint="eastAsia" w:ascii="楷体" w:hAnsi="楷体" w:eastAsia="楷体" w:cs="楷体"/>
                <w:sz w:val="18"/>
                <w:szCs w:val="18"/>
              </w:rPr>
            </w:pPr>
            <w:r>
              <w:rPr>
                <w:rFonts w:hint="eastAsia" w:ascii="楷体" w:hAnsi="楷体" w:eastAsia="楷体" w:cs="楷体"/>
                <w:sz w:val="18"/>
                <w:szCs w:val="18"/>
              </w:rPr>
              <w:t>2</w:t>
            </w:r>
          </w:p>
        </w:tc>
        <w:tc>
          <w:tcPr>
            <w:tcW w:w="1190" w:type="dxa"/>
            <w:vAlign w:val="top"/>
          </w:tcPr>
          <w:p w14:paraId="55692B9E">
            <w:pPr>
              <w:pStyle w:val="28"/>
              <w:spacing w:before="168" w:line="181"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36</w:t>
            </w:r>
          </w:p>
        </w:tc>
        <w:tc>
          <w:tcPr>
            <w:tcW w:w="1065" w:type="dxa"/>
            <w:vAlign w:val="top"/>
          </w:tcPr>
          <w:p w14:paraId="6424CD6D">
            <w:pPr>
              <w:pStyle w:val="28"/>
              <w:spacing w:before="168" w:line="181"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36</w:t>
            </w:r>
          </w:p>
        </w:tc>
        <w:tc>
          <w:tcPr>
            <w:tcW w:w="1186" w:type="dxa"/>
            <w:vAlign w:val="top"/>
          </w:tcPr>
          <w:p w14:paraId="0BBAF7AF">
            <w:pPr>
              <w:pStyle w:val="28"/>
              <w:spacing w:before="168" w:line="181"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0</w:t>
            </w:r>
          </w:p>
        </w:tc>
        <w:tc>
          <w:tcPr>
            <w:tcW w:w="1715" w:type="dxa"/>
            <w:vAlign w:val="top"/>
          </w:tcPr>
          <w:p w14:paraId="3B7D878A">
            <w:pPr>
              <w:pStyle w:val="28"/>
              <w:spacing w:before="167" w:line="182" w:lineRule="auto"/>
              <w:ind w:left="828"/>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2</w:t>
            </w:r>
          </w:p>
        </w:tc>
      </w:tr>
      <w:tr w14:paraId="0D353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2874" w:type="dxa"/>
            <w:vAlign w:val="top"/>
          </w:tcPr>
          <w:p w14:paraId="1A7EF4D7">
            <w:pPr>
              <w:pStyle w:val="28"/>
              <w:spacing w:before="138" w:line="220" w:lineRule="auto"/>
              <w:jc w:val="center"/>
              <w:rPr>
                <w:rFonts w:hint="eastAsia" w:ascii="楷体" w:hAnsi="楷体" w:eastAsia="楷体" w:cs="楷体"/>
                <w:sz w:val="18"/>
                <w:szCs w:val="18"/>
              </w:rPr>
            </w:pPr>
            <w:r>
              <w:rPr>
                <w:rFonts w:hint="eastAsia" w:ascii="楷体" w:hAnsi="楷体" w:eastAsia="楷体" w:cs="楷体"/>
                <w:spacing w:val="-3"/>
                <w:sz w:val="18"/>
                <w:szCs w:val="18"/>
              </w:rPr>
              <w:t>临床医学概论</w:t>
            </w:r>
          </w:p>
        </w:tc>
        <w:tc>
          <w:tcPr>
            <w:tcW w:w="1048" w:type="dxa"/>
            <w:vAlign w:val="top"/>
          </w:tcPr>
          <w:p w14:paraId="4FAD6AD4">
            <w:pPr>
              <w:pStyle w:val="28"/>
              <w:spacing w:before="169" w:line="181" w:lineRule="auto"/>
              <w:jc w:val="center"/>
              <w:rPr>
                <w:rFonts w:hint="eastAsia" w:ascii="楷体" w:hAnsi="楷体" w:eastAsia="楷体" w:cs="楷体"/>
                <w:sz w:val="18"/>
                <w:szCs w:val="18"/>
              </w:rPr>
            </w:pPr>
            <w:r>
              <w:rPr>
                <w:rFonts w:hint="eastAsia" w:ascii="楷体" w:hAnsi="楷体" w:eastAsia="楷体" w:cs="楷体"/>
                <w:sz w:val="18"/>
                <w:szCs w:val="18"/>
              </w:rPr>
              <w:t>4</w:t>
            </w:r>
          </w:p>
        </w:tc>
        <w:tc>
          <w:tcPr>
            <w:tcW w:w="1190" w:type="dxa"/>
            <w:vAlign w:val="top"/>
          </w:tcPr>
          <w:p w14:paraId="5D807659">
            <w:pPr>
              <w:pStyle w:val="28"/>
              <w:spacing w:before="169" w:line="181"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72</w:t>
            </w:r>
          </w:p>
        </w:tc>
        <w:tc>
          <w:tcPr>
            <w:tcW w:w="1065" w:type="dxa"/>
            <w:vAlign w:val="top"/>
          </w:tcPr>
          <w:p w14:paraId="40EB7BCA">
            <w:pPr>
              <w:pStyle w:val="28"/>
              <w:spacing w:before="169" w:line="181"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36</w:t>
            </w:r>
          </w:p>
        </w:tc>
        <w:tc>
          <w:tcPr>
            <w:tcW w:w="1186" w:type="dxa"/>
            <w:vAlign w:val="top"/>
          </w:tcPr>
          <w:p w14:paraId="77B122F5">
            <w:pPr>
              <w:pStyle w:val="28"/>
              <w:spacing w:before="169" w:line="181"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36</w:t>
            </w:r>
          </w:p>
        </w:tc>
        <w:tc>
          <w:tcPr>
            <w:tcW w:w="1715" w:type="dxa"/>
            <w:vAlign w:val="top"/>
          </w:tcPr>
          <w:p w14:paraId="1812262A">
            <w:pPr>
              <w:pStyle w:val="28"/>
              <w:spacing w:before="169" w:line="181" w:lineRule="auto"/>
              <w:ind w:left="818"/>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2</w:t>
            </w:r>
          </w:p>
        </w:tc>
      </w:tr>
      <w:tr w14:paraId="32838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2874" w:type="dxa"/>
            <w:vAlign w:val="top"/>
          </w:tcPr>
          <w:p w14:paraId="20E181DA">
            <w:pPr>
              <w:pStyle w:val="28"/>
              <w:spacing w:before="138" w:line="220"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临床检验仪器</w:t>
            </w:r>
          </w:p>
        </w:tc>
        <w:tc>
          <w:tcPr>
            <w:tcW w:w="1048" w:type="dxa"/>
            <w:vAlign w:val="top"/>
          </w:tcPr>
          <w:p w14:paraId="0CADE19D">
            <w:pPr>
              <w:pStyle w:val="28"/>
              <w:spacing w:before="168" w:line="181"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2</w:t>
            </w:r>
          </w:p>
        </w:tc>
        <w:tc>
          <w:tcPr>
            <w:tcW w:w="1190" w:type="dxa"/>
            <w:vAlign w:val="top"/>
          </w:tcPr>
          <w:p w14:paraId="740F4742">
            <w:pPr>
              <w:pStyle w:val="28"/>
              <w:spacing w:before="169" w:line="181"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36</w:t>
            </w:r>
          </w:p>
        </w:tc>
        <w:tc>
          <w:tcPr>
            <w:tcW w:w="1065" w:type="dxa"/>
            <w:vAlign w:val="top"/>
          </w:tcPr>
          <w:p w14:paraId="1FFD8C6A">
            <w:pPr>
              <w:pStyle w:val="28"/>
              <w:spacing w:before="169" w:line="181"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18</w:t>
            </w:r>
          </w:p>
        </w:tc>
        <w:tc>
          <w:tcPr>
            <w:tcW w:w="1186" w:type="dxa"/>
            <w:vAlign w:val="top"/>
          </w:tcPr>
          <w:p w14:paraId="05C880D6">
            <w:pPr>
              <w:pStyle w:val="28"/>
              <w:spacing w:before="169" w:line="181"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18</w:t>
            </w:r>
          </w:p>
        </w:tc>
        <w:tc>
          <w:tcPr>
            <w:tcW w:w="1715" w:type="dxa"/>
            <w:vAlign w:val="top"/>
          </w:tcPr>
          <w:p w14:paraId="16E3E174">
            <w:pPr>
              <w:pStyle w:val="28"/>
              <w:spacing w:before="168" w:line="181" w:lineRule="auto"/>
              <w:ind w:left="817"/>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2</w:t>
            </w:r>
          </w:p>
        </w:tc>
      </w:tr>
      <w:tr w14:paraId="16CD0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2874" w:type="dxa"/>
            <w:vAlign w:val="top"/>
          </w:tcPr>
          <w:p w14:paraId="3B02A036">
            <w:pPr>
              <w:pStyle w:val="28"/>
              <w:spacing w:before="142" w:line="221" w:lineRule="auto"/>
              <w:ind w:left="1260"/>
              <w:rPr>
                <w:rFonts w:hint="eastAsia" w:ascii="楷体" w:hAnsi="楷体" w:eastAsia="楷体" w:cs="楷体"/>
                <w:sz w:val="18"/>
                <w:szCs w:val="18"/>
              </w:rPr>
            </w:pPr>
            <w:r>
              <w:rPr>
                <w:rFonts w:hint="eastAsia" w:ascii="楷体" w:hAnsi="楷体" w:eastAsia="楷体" w:cs="楷体"/>
                <w:spacing w:val="-2"/>
                <w:sz w:val="18"/>
                <w:szCs w:val="18"/>
              </w:rPr>
              <w:t>合计</w:t>
            </w:r>
          </w:p>
        </w:tc>
        <w:tc>
          <w:tcPr>
            <w:tcW w:w="1048" w:type="dxa"/>
            <w:vAlign w:val="top"/>
          </w:tcPr>
          <w:p w14:paraId="1810BED3">
            <w:pPr>
              <w:pStyle w:val="28"/>
              <w:spacing w:before="172" w:line="181" w:lineRule="auto"/>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21</w:t>
            </w:r>
          </w:p>
        </w:tc>
        <w:tc>
          <w:tcPr>
            <w:tcW w:w="1190" w:type="dxa"/>
            <w:vAlign w:val="top"/>
          </w:tcPr>
          <w:p w14:paraId="00429BFF">
            <w:pPr>
              <w:pStyle w:val="28"/>
              <w:spacing w:before="172" w:line="181" w:lineRule="auto"/>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360</w:t>
            </w:r>
          </w:p>
        </w:tc>
        <w:tc>
          <w:tcPr>
            <w:tcW w:w="1065" w:type="dxa"/>
            <w:vAlign w:val="top"/>
          </w:tcPr>
          <w:p w14:paraId="3290CE7D">
            <w:pPr>
              <w:pStyle w:val="28"/>
              <w:spacing w:before="172" w:line="181" w:lineRule="auto"/>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288</w:t>
            </w:r>
          </w:p>
        </w:tc>
        <w:tc>
          <w:tcPr>
            <w:tcW w:w="1186" w:type="dxa"/>
            <w:vAlign w:val="top"/>
          </w:tcPr>
          <w:p w14:paraId="1BBAF76D">
            <w:pPr>
              <w:pStyle w:val="28"/>
              <w:spacing w:before="171" w:line="182" w:lineRule="auto"/>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72</w:t>
            </w:r>
          </w:p>
        </w:tc>
        <w:tc>
          <w:tcPr>
            <w:tcW w:w="1715" w:type="dxa"/>
            <w:vAlign w:val="top"/>
          </w:tcPr>
          <w:p w14:paraId="42D7474D">
            <w:pPr>
              <w:jc w:val="center"/>
              <w:rPr>
                <w:rFonts w:hint="eastAsia" w:ascii="楷体" w:hAnsi="楷体" w:eastAsia="楷体" w:cs="楷体"/>
                <w:sz w:val="21"/>
              </w:rPr>
            </w:pPr>
          </w:p>
        </w:tc>
      </w:tr>
    </w:tbl>
    <w:p w14:paraId="171048F8">
      <w:pPr>
        <w:pStyle w:val="4"/>
        <w:spacing w:before="177" w:line="220" w:lineRule="auto"/>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2"/>
          <w:sz w:val="24"/>
          <w:szCs w:val="24"/>
        </w:rPr>
        <w:t>2.专业核心课程</w:t>
      </w:r>
    </w:p>
    <w:p w14:paraId="55D11C8C">
      <w:pPr>
        <w:pStyle w:val="4"/>
        <w:spacing w:before="194" w:line="217" w:lineRule="auto"/>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4"/>
          <w:sz w:val="24"/>
          <w:szCs w:val="24"/>
        </w:rPr>
        <w:t>本专业设置</w:t>
      </w:r>
      <w:r>
        <w:rPr>
          <w:rFonts w:hint="eastAsia" w:ascii="方正仿宋_GB18030" w:hAnsi="方正仿宋_GB18030" w:eastAsia="方正仿宋_GB18030" w:cs="方正仿宋_GB18030"/>
          <w:spacing w:val="-46"/>
          <w:sz w:val="24"/>
          <w:szCs w:val="24"/>
        </w:rPr>
        <w:t xml:space="preserve"> </w:t>
      </w:r>
      <w:r>
        <w:rPr>
          <w:rFonts w:hint="eastAsia" w:ascii="方正仿宋_GB18030" w:hAnsi="方正仿宋_GB18030" w:eastAsia="方正仿宋_GB18030" w:cs="方正仿宋_GB18030"/>
          <w:spacing w:val="-46"/>
          <w:sz w:val="24"/>
          <w:szCs w:val="24"/>
          <w:lang w:val="en-US" w:eastAsia="zh-CN"/>
        </w:rPr>
        <w:t>6</w:t>
      </w:r>
      <w:r>
        <w:rPr>
          <w:rFonts w:hint="eastAsia" w:ascii="方正仿宋_GB18030" w:hAnsi="方正仿宋_GB18030" w:eastAsia="方正仿宋_GB18030" w:cs="方正仿宋_GB18030"/>
          <w:spacing w:val="-4"/>
          <w:sz w:val="24"/>
          <w:szCs w:val="24"/>
        </w:rPr>
        <w:t>门专业核心课程，共</w:t>
      </w:r>
      <w:r>
        <w:rPr>
          <w:rFonts w:hint="eastAsia" w:ascii="方正仿宋_GB18030" w:hAnsi="方正仿宋_GB18030" w:eastAsia="方正仿宋_GB18030" w:cs="方正仿宋_GB18030"/>
          <w:spacing w:val="-46"/>
          <w:sz w:val="24"/>
          <w:szCs w:val="24"/>
        </w:rPr>
        <w:t xml:space="preserve"> </w:t>
      </w:r>
      <w:r>
        <w:rPr>
          <w:rFonts w:hint="eastAsia" w:ascii="方正仿宋_GB18030" w:hAnsi="方正仿宋_GB18030" w:eastAsia="方正仿宋_GB18030" w:cs="方正仿宋_GB18030"/>
          <w:spacing w:val="-46"/>
          <w:sz w:val="24"/>
          <w:szCs w:val="24"/>
          <w:lang w:val="en-US" w:eastAsia="zh-CN"/>
        </w:rPr>
        <w:t>42</w:t>
      </w:r>
      <w:r>
        <w:rPr>
          <w:rFonts w:hint="eastAsia" w:ascii="方正仿宋_GB18030" w:hAnsi="方正仿宋_GB18030" w:eastAsia="方正仿宋_GB18030" w:cs="方正仿宋_GB18030"/>
          <w:spacing w:val="-4"/>
          <w:sz w:val="24"/>
          <w:szCs w:val="24"/>
        </w:rPr>
        <w:t>学分</w:t>
      </w:r>
      <w:r>
        <w:rPr>
          <w:rFonts w:hint="eastAsia" w:ascii="方正仿宋_GB18030" w:hAnsi="方正仿宋_GB18030" w:eastAsia="方正仿宋_GB18030" w:cs="方正仿宋_GB18030"/>
          <w:spacing w:val="-5"/>
          <w:sz w:val="24"/>
          <w:szCs w:val="24"/>
        </w:rPr>
        <w:t>,全部为必修课程。</w:t>
      </w:r>
    </w:p>
    <w:p w14:paraId="051BF2D6">
      <w:pPr>
        <w:pStyle w:val="4"/>
        <w:spacing w:before="177" w:line="220" w:lineRule="auto"/>
        <w:ind w:left="3232"/>
        <w:rPr>
          <w:sz w:val="24"/>
          <w:szCs w:val="24"/>
        </w:rPr>
      </w:pPr>
      <w:r>
        <w:rPr>
          <w:spacing w:val="-10"/>
          <w:sz w:val="24"/>
          <w:szCs w:val="24"/>
          <w14:textOutline w14:w="4354" w14:cap="flat" w14:cmpd="sng">
            <w14:solidFill>
              <w14:srgbClr w14:val="000000"/>
            </w14:solidFill>
            <w14:prstDash w14:val="solid"/>
            <w14:miter w14:val="0"/>
          </w14:textOutline>
        </w:rPr>
        <w:t>表</w:t>
      </w:r>
      <w:r>
        <w:rPr>
          <w:spacing w:val="-62"/>
          <w:sz w:val="24"/>
          <w:szCs w:val="24"/>
        </w:rPr>
        <w:t xml:space="preserve"> </w:t>
      </w:r>
      <w:r>
        <w:rPr>
          <w:spacing w:val="-10"/>
          <w:sz w:val="24"/>
          <w:szCs w:val="24"/>
          <w14:textOutline w14:w="4354" w14:cap="flat" w14:cmpd="sng">
            <w14:solidFill>
              <w14:srgbClr w14:val="000000"/>
            </w14:solidFill>
            <w14:prstDash w14:val="solid"/>
            <w14:miter w14:val="0"/>
          </w14:textOutline>
        </w:rPr>
        <w:t>4：专业核心课程设置一览表</w:t>
      </w:r>
    </w:p>
    <w:p w14:paraId="56EFE2DE">
      <w:pPr>
        <w:spacing w:line="107" w:lineRule="exact"/>
      </w:pPr>
    </w:p>
    <w:tbl>
      <w:tblPr>
        <w:tblStyle w:val="25"/>
        <w:tblW w:w="9138" w:type="dxa"/>
        <w:tblInd w:w="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12"/>
        <w:gridCol w:w="1048"/>
        <w:gridCol w:w="1200"/>
        <w:gridCol w:w="1096"/>
        <w:gridCol w:w="1169"/>
        <w:gridCol w:w="1713"/>
      </w:tblGrid>
      <w:tr w14:paraId="2FA6F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912" w:type="dxa"/>
            <w:vAlign w:val="top"/>
          </w:tcPr>
          <w:p w14:paraId="2479776C">
            <w:pPr>
              <w:pStyle w:val="28"/>
              <w:spacing w:before="152" w:line="221" w:lineRule="auto"/>
              <w:ind w:left="1041"/>
              <w:rPr>
                <w:rFonts w:hint="eastAsia" w:ascii="楷体" w:hAnsi="楷体" w:eastAsia="楷体" w:cs="楷体"/>
                <w:b/>
                <w:bCs/>
                <w:sz w:val="21"/>
                <w:szCs w:val="21"/>
              </w:rPr>
            </w:pPr>
            <w:r>
              <w:rPr>
                <w:rFonts w:hint="eastAsia" w:ascii="楷体" w:hAnsi="楷体" w:eastAsia="楷体" w:cs="楷体"/>
                <w:b/>
                <w:bCs/>
                <w:spacing w:val="-1"/>
                <w:sz w:val="21"/>
                <w:szCs w:val="21"/>
              </w:rPr>
              <w:t>课程名称</w:t>
            </w:r>
          </w:p>
        </w:tc>
        <w:tc>
          <w:tcPr>
            <w:tcW w:w="1048" w:type="dxa"/>
            <w:vAlign w:val="top"/>
          </w:tcPr>
          <w:p w14:paraId="61F77C5D">
            <w:pPr>
              <w:pStyle w:val="28"/>
              <w:spacing w:before="152" w:line="221" w:lineRule="auto"/>
              <w:rPr>
                <w:rFonts w:hint="eastAsia" w:ascii="楷体" w:hAnsi="楷体" w:eastAsia="楷体" w:cs="楷体"/>
                <w:b/>
                <w:bCs/>
                <w:sz w:val="21"/>
                <w:szCs w:val="21"/>
              </w:rPr>
            </w:pPr>
            <w:r>
              <w:rPr>
                <w:rFonts w:hint="eastAsia" w:ascii="楷体" w:hAnsi="楷体" w:eastAsia="楷体" w:cs="楷体"/>
                <w:b/>
                <w:bCs/>
                <w:spacing w:val="-3"/>
                <w:sz w:val="21"/>
                <w:szCs w:val="21"/>
              </w:rPr>
              <w:t>学分</w:t>
            </w:r>
          </w:p>
        </w:tc>
        <w:tc>
          <w:tcPr>
            <w:tcW w:w="1200" w:type="dxa"/>
            <w:vAlign w:val="top"/>
          </w:tcPr>
          <w:p w14:paraId="2B4D582A">
            <w:pPr>
              <w:pStyle w:val="28"/>
              <w:spacing w:before="152" w:line="222" w:lineRule="auto"/>
              <w:rPr>
                <w:rFonts w:hint="eastAsia" w:ascii="楷体" w:hAnsi="楷体" w:eastAsia="楷体" w:cs="楷体"/>
                <w:b/>
                <w:bCs/>
                <w:sz w:val="21"/>
                <w:szCs w:val="21"/>
              </w:rPr>
            </w:pPr>
            <w:r>
              <w:rPr>
                <w:rFonts w:hint="eastAsia" w:ascii="楷体" w:hAnsi="楷体" w:eastAsia="楷体" w:cs="楷体"/>
                <w:b/>
                <w:bCs/>
                <w:spacing w:val="-3"/>
                <w:sz w:val="21"/>
                <w:szCs w:val="21"/>
              </w:rPr>
              <w:t>总学时</w:t>
            </w:r>
          </w:p>
        </w:tc>
        <w:tc>
          <w:tcPr>
            <w:tcW w:w="1096" w:type="dxa"/>
            <w:vAlign w:val="top"/>
          </w:tcPr>
          <w:p w14:paraId="3C38187D">
            <w:pPr>
              <w:pStyle w:val="28"/>
              <w:spacing w:before="152" w:line="222" w:lineRule="auto"/>
              <w:ind w:left="0" w:leftChars="0" w:firstLine="0" w:firstLineChars="0"/>
              <w:rPr>
                <w:rFonts w:hint="eastAsia" w:ascii="楷体" w:hAnsi="楷体" w:eastAsia="楷体" w:cs="楷体"/>
                <w:b/>
                <w:bCs/>
                <w:sz w:val="21"/>
                <w:szCs w:val="21"/>
              </w:rPr>
            </w:pPr>
            <w:r>
              <w:rPr>
                <w:rFonts w:hint="eastAsia" w:ascii="楷体" w:hAnsi="楷体" w:eastAsia="楷体" w:cs="楷体"/>
                <w:b/>
                <w:bCs/>
                <w:spacing w:val="-2"/>
                <w:sz w:val="21"/>
                <w:szCs w:val="21"/>
              </w:rPr>
              <w:t>理论学时</w:t>
            </w:r>
          </w:p>
        </w:tc>
        <w:tc>
          <w:tcPr>
            <w:tcW w:w="1169" w:type="dxa"/>
            <w:vAlign w:val="top"/>
          </w:tcPr>
          <w:p w14:paraId="3DBD45BE">
            <w:pPr>
              <w:pStyle w:val="28"/>
              <w:spacing w:before="152" w:line="221" w:lineRule="auto"/>
              <w:ind w:left="0" w:leftChars="0" w:firstLine="0" w:firstLineChars="0"/>
              <w:rPr>
                <w:rFonts w:hint="eastAsia" w:ascii="楷体" w:hAnsi="楷体" w:eastAsia="楷体" w:cs="楷体"/>
                <w:b/>
                <w:bCs/>
                <w:sz w:val="21"/>
                <w:szCs w:val="21"/>
              </w:rPr>
            </w:pPr>
            <w:r>
              <w:rPr>
                <w:rFonts w:hint="eastAsia" w:ascii="楷体" w:hAnsi="楷体" w:eastAsia="楷体" w:cs="楷体"/>
                <w:b/>
                <w:bCs/>
                <w:spacing w:val="-3"/>
                <w:sz w:val="21"/>
                <w:szCs w:val="21"/>
              </w:rPr>
              <w:t>实践学时</w:t>
            </w:r>
          </w:p>
        </w:tc>
        <w:tc>
          <w:tcPr>
            <w:tcW w:w="1713" w:type="dxa"/>
            <w:vAlign w:val="top"/>
          </w:tcPr>
          <w:p w14:paraId="7428B4AD">
            <w:pPr>
              <w:pStyle w:val="28"/>
              <w:spacing w:before="152" w:line="221" w:lineRule="auto"/>
              <w:rPr>
                <w:rFonts w:hint="eastAsia" w:ascii="楷体" w:hAnsi="楷体" w:eastAsia="楷体" w:cs="楷体"/>
                <w:b/>
                <w:bCs/>
                <w:sz w:val="21"/>
                <w:szCs w:val="21"/>
              </w:rPr>
            </w:pPr>
            <w:r>
              <w:rPr>
                <w:rFonts w:hint="eastAsia" w:ascii="楷体" w:hAnsi="楷体" w:eastAsia="楷体" w:cs="楷体"/>
                <w:b/>
                <w:bCs/>
                <w:spacing w:val="-2"/>
                <w:sz w:val="21"/>
                <w:szCs w:val="21"/>
              </w:rPr>
              <w:t>开课学期</w:t>
            </w:r>
          </w:p>
        </w:tc>
      </w:tr>
      <w:tr w14:paraId="575B8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912" w:type="dxa"/>
            <w:vAlign w:val="top"/>
          </w:tcPr>
          <w:p w14:paraId="182E8C73">
            <w:pPr>
              <w:pStyle w:val="28"/>
              <w:spacing w:before="152" w:line="221" w:lineRule="auto"/>
              <w:jc w:val="center"/>
              <w:rPr>
                <w:rFonts w:hint="eastAsia" w:ascii="楷体" w:hAnsi="楷体" w:eastAsia="楷体" w:cs="楷体"/>
                <w:spacing w:val="-1"/>
                <w:sz w:val="18"/>
                <w:szCs w:val="18"/>
                <w:lang w:val="en-US" w:eastAsia="zh-CN"/>
              </w:rPr>
            </w:pPr>
          </w:p>
        </w:tc>
        <w:tc>
          <w:tcPr>
            <w:tcW w:w="1048" w:type="dxa"/>
            <w:vAlign w:val="top"/>
          </w:tcPr>
          <w:p w14:paraId="1D852067">
            <w:pPr>
              <w:pStyle w:val="28"/>
              <w:spacing w:before="152" w:line="221" w:lineRule="auto"/>
              <w:jc w:val="center"/>
              <w:rPr>
                <w:rFonts w:hint="eastAsia" w:ascii="楷体" w:hAnsi="楷体" w:eastAsia="楷体" w:cs="楷体"/>
                <w:spacing w:val="-3"/>
                <w:sz w:val="18"/>
                <w:szCs w:val="18"/>
                <w:lang w:val="en-US" w:eastAsia="zh-CN"/>
              </w:rPr>
            </w:pPr>
            <w:r>
              <w:rPr>
                <w:rFonts w:hint="eastAsia" w:ascii="楷体" w:hAnsi="楷体" w:eastAsia="楷体" w:cs="楷体"/>
                <w:spacing w:val="-3"/>
                <w:sz w:val="18"/>
                <w:szCs w:val="18"/>
                <w:lang w:val="en-US" w:eastAsia="zh-CN"/>
              </w:rPr>
              <w:t>6</w:t>
            </w:r>
          </w:p>
        </w:tc>
        <w:tc>
          <w:tcPr>
            <w:tcW w:w="1200" w:type="dxa"/>
            <w:vAlign w:val="top"/>
          </w:tcPr>
          <w:p w14:paraId="50CB978B">
            <w:pPr>
              <w:pStyle w:val="28"/>
              <w:spacing w:before="152" w:line="222" w:lineRule="auto"/>
              <w:jc w:val="center"/>
              <w:rPr>
                <w:rFonts w:hint="eastAsia" w:ascii="楷体" w:hAnsi="楷体" w:eastAsia="楷体" w:cs="楷体"/>
                <w:spacing w:val="-3"/>
                <w:sz w:val="18"/>
                <w:szCs w:val="18"/>
                <w:lang w:val="en-US" w:eastAsia="zh-CN"/>
              </w:rPr>
            </w:pPr>
            <w:r>
              <w:rPr>
                <w:rFonts w:hint="eastAsia" w:ascii="楷体" w:hAnsi="楷体" w:eastAsia="楷体" w:cs="楷体"/>
                <w:spacing w:val="-3"/>
                <w:sz w:val="18"/>
                <w:szCs w:val="18"/>
                <w:lang w:val="en-US" w:eastAsia="zh-CN"/>
              </w:rPr>
              <w:t>96</w:t>
            </w:r>
          </w:p>
        </w:tc>
        <w:tc>
          <w:tcPr>
            <w:tcW w:w="1096" w:type="dxa"/>
            <w:vAlign w:val="top"/>
          </w:tcPr>
          <w:p w14:paraId="44B58A6F">
            <w:pPr>
              <w:pStyle w:val="28"/>
              <w:spacing w:before="152" w:line="222" w:lineRule="auto"/>
              <w:jc w:val="center"/>
              <w:rPr>
                <w:rFonts w:hint="eastAsia" w:ascii="楷体" w:hAnsi="楷体" w:eastAsia="楷体" w:cs="楷体"/>
                <w:spacing w:val="-2"/>
                <w:sz w:val="18"/>
                <w:szCs w:val="18"/>
                <w:lang w:val="en-US" w:eastAsia="zh-CN"/>
              </w:rPr>
            </w:pPr>
            <w:r>
              <w:rPr>
                <w:rFonts w:hint="eastAsia" w:ascii="楷体" w:hAnsi="楷体" w:eastAsia="楷体" w:cs="楷体"/>
                <w:spacing w:val="-2"/>
                <w:sz w:val="18"/>
                <w:szCs w:val="18"/>
                <w:lang w:val="en-US" w:eastAsia="zh-CN"/>
              </w:rPr>
              <w:t>48</w:t>
            </w:r>
          </w:p>
        </w:tc>
        <w:tc>
          <w:tcPr>
            <w:tcW w:w="1169" w:type="dxa"/>
            <w:shd w:val="clear" w:color="auto" w:fill="auto"/>
            <w:vAlign w:val="top"/>
          </w:tcPr>
          <w:p w14:paraId="0B644563">
            <w:pPr>
              <w:pStyle w:val="28"/>
              <w:spacing w:before="152" w:line="222" w:lineRule="auto"/>
              <w:jc w:val="center"/>
              <w:rPr>
                <w:rFonts w:hint="eastAsia" w:ascii="楷体" w:hAnsi="楷体" w:eastAsia="楷体" w:cs="楷体"/>
                <w:spacing w:val="-2"/>
                <w:kern w:val="2"/>
                <w:sz w:val="18"/>
                <w:szCs w:val="18"/>
                <w:lang w:val="en-US" w:eastAsia="zh-CN" w:bidi="ar-SA"/>
              </w:rPr>
            </w:pPr>
            <w:r>
              <w:rPr>
                <w:rFonts w:hint="eastAsia" w:ascii="楷体" w:hAnsi="楷体" w:eastAsia="楷体" w:cs="楷体"/>
                <w:spacing w:val="-2"/>
                <w:sz w:val="18"/>
                <w:szCs w:val="18"/>
                <w:lang w:val="en-US" w:eastAsia="zh-CN"/>
              </w:rPr>
              <w:t>48</w:t>
            </w:r>
          </w:p>
        </w:tc>
        <w:tc>
          <w:tcPr>
            <w:tcW w:w="1713" w:type="dxa"/>
            <w:vAlign w:val="top"/>
          </w:tcPr>
          <w:p w14:paraId="645210F8">
            <w:pPr>
              <w:pStyle w:val="28"/>
              <w:spacing w:before="152" w:line="221" w:lineRule="auto"/>
              <w:jc w:val="center"/>
              <w:rPr>
                <w:rFonts w:hint="eastAsia" w:ascii="楷体" w:hAnsi="楷体" w:eastAsia="楷体" w:cs="楷体"/>
                <w:spacing w:val="-2"/>
                <w:sz w:val="18"/>
                <w:szCs w:val="18"/>
                <w:lang w:val="en-US" w:eastAsia="zh-CN"/>
              </w:rPr>
            </w:pPr>
            <w:r>
              <w:rPr>
                <w:rFonts w:hint="eastAsia" w:ascii="楷体" w:hAnsi="楷体" w:eastAsia="楷体" w:cs="楷体"/>
                <w:spacing w:val="-2"/>
                <w:sz w:val="18"/>
                <w:szCs w:val="18"/>
                <w:lang w:val="en-US" w:eastAsia="zh-CN"/>
              </w:rPr>
              <w:t>1</w:t>
            </w:r>
          </w:p>
        </w:tc>
      </w:tr>
      <w:tr w14:paraId="53969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2912" w:type="dxa"/>
            <w:vAlign w:val="top"/>
          </w:tcPr>
          <w:p w14:paraId="29932A3A">
            <w:pPr>
              <w:pStyle w:val="28"/>
              <w:spacing w:before="160" w:line="229" w:lineRule="auto"/>
              <w:ind w:left="895"/>
              <w:jc w:val="both"/>
              <w:rPr>
                <w:rFonts w:hint="eastAsia" w:ascii="楷体" w:hAnsi="楷体" w:eastAsia="楷体" w:cs="楷体"/>
                <w:sz w:val="18"/>
                <w:szCs w:val="18"/>
              </w:rPr>
            </w:pPr>
            <w:r>
              <w:rPr>
                <w:rFonts w:hint="eastAsia" w:ascii="楷体" w:hAnsi="楷体" w:eastAsia="楷体" w:cs="楷体"/>
                <w:spacing w:val="8"/>
                <w:sz w:val="18"/>
                <w:szCs w:val="18"/>
              </w:rPr>
              <w:t>临床检验基础</w:t>
            </w:r>
          </w:p>
        </w:tc>
        <w:tc>
          <w:tcPr>
            <w:tcW w:w="1048" w:type="dxa"/>
            <w:vAlign w:val="top"/>
          </w:tcPr>
          <w:p w14:paraId="37A5A512">
            <w:pPr>
              <w:pStyle w:val="28"/>
              <w:spacing w:before="192" w:line="182" w:lineRule="auto"/>
              <w:jc w:val="center"/>
              <w:rPr>
                <w:rFonts w:hint="eastAsia" w:ascii="楷体" w:hAnsi="楷体" w:eastAsia="楷体" w:cs="楷体"/>
                <w:sz w:val="18"/>
                <w:szCs w:val="18"/>
                <w:lang w:eastAsia="zh-CN"/>
              </w:rPr>
            </w:pPr>
            <w:r>
              <w:rPr>
                <w:rFonts w:hint="eastAsia" w:ascii="楷体" w:hAnsi="楷体" w:eastAsia="楷体" w:cs="楷体"/>
                <w:spacing w:val="-5"/>
                <w:sz w:val="18"/>
                <w:szCs w:val="18"/>
                <w:lang w:val="en-US" w:eastAsia="zh-CN"/>
              </w:rPr>
              <w:t>8</w:t>
            </w:r>
          </w:p>
        </w:tc>
        <w:tc>
          <w:tcPr>
            <w:tcW w:w="1200" w:type="dxa"/>
            <w:vAlign w:val="top"/>
          </w:tcPr>
          <w:p w14:paraId="3A007FCE">
            <w:pPr>
              <w:pStyle w:val="28"/>
              <w:spacing w:before="193" w:line="181" w:lineRule="auto"/>
              <w:jc w:val="center"/>
              <w:rPr>
                <w:rFonts w:hint="eastAsia" w:ascii="楷体" w:hAnsi="楷体" w:eastAsia="楷体" w:cs="楷体"/>
                <w:sz w:val="18"/>
                <w:szCs w:val="18"/>
                <w:lang w:val="en-US" w:eastAsia="zh-CN"/>
              </w:rPr>
            </w:pPr>
            <w:r>
              <w:rPr>
                <w:rFonts w:hint="eastAsia" w:ascii="楷体" w:hAnsi="楷体" w:eastAsia="楷体" w:cs="楷体"/>
                <w:spacing w:val="-2"/>
                <w:sz w:val="18"/>
                <w:szCs w:val="18"/>
                <w:lang w:val="en-US" w:eastAsia="zh-CN"/>
              </w:rPr>
              <w:t>144</w:t>
            </w:r>
          </w:p>
        </w:tc>
        <w:tc>
          <w:tcPr>
            <w:tcW w:w="1096" w:type="dxa"/>
            <w:vAlign w:val="top"/>
          </w:tcPr>
          <w:p w14:paraId="0346A1CA">
            <w:pPr>
              <w:pStyle w:val="28"/>
              <w:spacing w:before="192" w:line="182" w:lineRule="auto"/>
              <w:jc w:val="center"/>
              <w:rPr>
                <w:rFonts w:hint="eastAsia" w:ascii="楷体" w:hAnsi="楷体" w:eastAsia="楷体" w:cs="楷体"/>
                <w:sz w:val="18"/>
                <w:szCs w:val="18"/>
                <w:lang w:val="en-US" w:eastAsia="zh-CN"/>
              </w:rPr>
            </w:pPr>
            <w:r>
              <w:rPr>
                <w:rFonts w:hint="eastAsia" w:ascii="楷体" w:hAnsi="楷体" w:eastAsia="楷体" w:cs="楷体"/>
                <w:spacing w:val="-4"/>
                <w:sz w:val="18"/>
                <w:szCs w:val="18"/>
                <w:lang w:val="en-US" w:eastAsia="zh-CN"/>
              </w:rPr>
              <w:t>72</w:t>
            </w:r>
          </w:p>
        </w:tc>
        <w:tc>
          <w:tcPr>
            <w:tcW w:w="1169" w:type="dxa"/>
            <w:shd w:val="clear" w:color="auto" w:fill="auto"/>
            <w:vAlign w:val="top"/>
          </w:tcPr>
          <w:p w14:paraId="653A053E">
            <w:pPr>
              <w:pStyle w:val="28"/>
              <w:spacing w:before="192" w:line="182" w:lineRule="auto"/>
              <w:jc w:val="center"/>
              <w:rPr>
                <w:rFonts w:hint="eastAsia" w:ascii="楷体" w:hAnsi="楷体" w:eastAsia="楷体" w:cs="楷体"/>
                <w:kern w:val="2"/>
                <w:sz w:val="18"/>
                <w:szCs w:val="18"/>
                <w:lang w:val="en-US" w:eastAsia="zh-CN" w:bidi="ar-SA"/>
              </w:rPr>
            </w:pPr>
            <w:r>
              <w:rPr>
                <w:rFonts w:hint="eastAsia" w:ascii="楷体" w:hAnsi="楷体" w:eastAsia="楷体" w:cs="楷体"/>
                <w:spacing w:val="-4"/>
                <w:sz w:val="18"/>
                <w:szCs w:val="18"/>
                <w:lang w:val="en-US" w:eastAsia="zh-CN"/>
              </w:rPr>
              <w:t>72</w:t>
            </w:r>
          </w:p>
        </w:tc>
        <w:tc>
          <w:tcPr>
            <w:tcW w:w="1713" w:type="dxa"/>
            <w:vAlign w:val="top"/>
          </w:tcPr>
          <w:p w14:paraId="226BC1D9">
            <w:pPr>
              <w:pStyle w:val="28"/>
              <w:spacing w:before="193" w:line="181"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2</w:t>
            </w:r>
          </w:p>
        </w:tc>
      </w:tr>
      <w:tr w14:paraId="4529B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2912" w:type="dxa"/>
            <w:vAlign w:val="top"/>
          </w:tcPr>
          <w:p w14:paraId="35F7B94D">
            <w:pPr>
              <w:pStyle w:val="28"/>
              <w:spacing w:before="157" w:line="229" w:lineRule="auto"/>
              <w:ind w:left="986"/>
              <w:jc w:val="both"/>
              <w:rPr>
                <w:rFonts w:hint="eastAsia" w:ascii="楷体" w:hAnsi="楷体" w:eastAsia="楷体" w:cs="楷体"/>
                <w:sz w:val="18"/>
                <w:szCs w:val="18"/>
              </w:rPr>
            </w:pPr>
            <w:r>
              <w:rPr>
                <w:rFonts w:hint="eastAsia" w:ascii="楷体" w:hAnsi="楷体" w:eastAsia="楷体" w:cs="楷体"/>
                <w:spacing w:val="9"/>
                <w:sz w:val="18"/>
                <w:szCs w:val="18"/>
              </w:rPr>
              <w:t>免疫学检验</w:t>
            </w:r>
          </w:p>
        </w:tc>
        <w:tc>
          <w:tcPr>
            <w:tcW w:w="1048" w:type="dxa"/>
            <w:vAlign w:val="top"/>
          </w:tcPr>
          <w:p w14:paraId="1D174211">
            <w:pPr>
              <w:pStyle w:val="28"/>
              <w:spacing w:before="190" w:line="181" w:lineRule="auto"/>
              <w:jc w:val="center"/>
              <w:rPr>
                <w:rFonts w:hint="eastAsia" w:ascii="楷体" w:hAnsi="楷体" w:eastAsia="楷体" w:cs="楷体"/>
                <w:sz w:val="18"/>
                <w:szCs w:val="18"/>
                <w:lang w:eastAsia="zh-CN"/>
              </w:rPr>
            </w:pPr>
            <w:r>
              <w:rPr>
                <w:rFonts w:hint="eastAsia" w:ascii="楷体" w:hAnsi="楷体" w:eastAsia="楷体" w:cs="楷体"/>
                <w:sz w:val="18"/>
                <w:szCs w:val="18"/>
                <w:lang w:val="en-US" w:eastAsia="zh-CN"/>
              </w:rPr>
              <w:t>6</w:t>
            </w:r>
          </w:p>
        </w:tc>
        <w:tc>
          <w:tcPr>
            <w:tcW w:w="1200" w:type="dxa"/>
            <w:vAlign w:val="top"/>
          </w:tcPr>
          <w:p w14:paraId="6A7E07FA">
            <w:pPr>
              <w:pStyle w:val="28"/>
              <w:spacing w:before="190" w:line="181" w:lineRule="auto"/>
              <w:jc w:val="center"/>
              <w:rPr>
                <w:rFonts w:hint="eastAsia" w:ascii="楷体" w:hAnsi="楷体" w:eastAsia="楷体" w:cs="楷体"/>
                <w:sz w:val="18"/>
                <w:szCs w:val="18"/>
                <w:lang w:val="en-US" w:eastAsia="zh-CN"/>
              </w:rPr>
            </w:pPr>
            <w:r>
              <w:rPr>
                <w:rFonts w:hint="eastAsia" w:ascii="楷体" w:hAnsi="楷体" w:eastAsia="楷体" w:cs="楷体"/>
                <w:spacing w:val="-3"/>
                <w:sz w:val="18"/>
                <w:szCs w:val="18"/>
                <w:lang w:val="en-US" w:eastAsia="zh-CN"/>
              </w:rPr>
              <w:t>108</w:t>
            </w:r>
          </w:p>
        </w:tc>
        <w:tc>
          <w:tcPr>
            <w:tcW w:w="1096" w:type="dxa"/>
            <w:vAlign w:val="top"/>
          </w:tcPr>
          <w:p w14:paraId="463D2D31">
            <w:pPr>
              <w:pStyle w:val="28"/>
              <w:spacing w:before="190" w:line="181" w:lineRule="auto"/>
              <w:jc w:val="center"/>
              <w:rPr>
                <w:rFonts w:hint="eastAsia" w:ascii="楷体" w:hAnsi="楷体" w:eastAsia="楷体" w:cs="楷体"/>
                <w:sz w:val="18"/>
                <w:szCs w:val="18"/>
                <w:lang w:val="en-US" w:eastAsia="zh-CN"/>
              </w:rPr>
            </w:pPr>
            <w:r>
              <w:rPr>
                <w:rFonts w:hint="eastAsia" w:ascii="楷体" w:hAnsi="楷体" w:eastAsia="楷体" w:cs="楷体"/>
                <w:spacing w:val="-3"/>
                <w:sz w:val="18"/>
                <w:szCs w:val="18"/>
                <w:lang w:val="en-US" w:eastAsia="zh-CN"/>
              </w:rPr>
              <w:t>54</w:t>
            </w:r>
          </w:p>
        </w:tc>
        <w:tc>
          <w:tcPr>
            <w:tcW w:w="1169" w:type="dxa"/>
            <w:shd w:val="clear" w:color="auto" w:fill="auto"/>
            <w:vAlign w:val="top"/>
          </w:tcPr>
          <w:p w14:paraId="1B351686">
            <w:pPr>
              <w:pStyle w:val="28"/>
              <w:spacing w:before="190" w:line="181" w:lineRule="auto"/>
              <w:jc w:val="center"/>
              <w:rPr>
                <w:rFonts w:hint="eastAsia" w:ascii="楷体" w:hAnsi="楷体" w:eastAsia="楷体" w:cs="楷体"/>
                <w:kern w:val="2"/>
                <w:sz w:val="18"/>
                <w:szCs w:val="18"/>
                <w:lang w:val="en-US" w:eastAsia="zh-CN" w:bidi="ar-SA"/>
              </w:rPr>
            </w:pPr>
            <w:r>
              <w:rPr>
                <w:rFonts w:hint="eastAsia" w:ascii="楷体" w:hAnsi="楷体" w:eastAsia="楷体" w:cs="楷体"/>
                <w:spacing w:val="-3"/>
                <w:sz w:val="18"/>
                <w:szCs w:val="18"/>
                <w:lang w:val="en-US" w:eastAsia="zh-CN"/>
              </w:rPr>
              <w:t>54</w:t>
            </w:r>
          </w:p>
        </w:tc>
        <w:tc>
          <w:tcPr>
            <w:tcW w:w="1713" w:type="dxa"/>
            <w:vAlign w:val="top"/>
          </w:tcPr>
          <w:p w14:paraId="3119F0BE">
            <w:pPr>
              <w:pStyle w:val="28"/>
              <w:spacing w:before="190" w:line="181"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3</w:t>
            </w:r>
          </w:p>
        </w:tc>
      </w:tr>
      <w:tr w14:paraId="69235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2912" w:type="dxa"/>
            <w:vAlign w:val="top"/>
          </w:tcPr>
          <w:p w14:paraId="5483FA9C">
            <w:pPr>
              <w:pStyle w:val="28"/>
              <w:spacing w:before="162" w:line="229" w:lineRule="auto"/>
              <w:ind w:left="903"/>
              <w:jc w:val="both"/>
              <w:rPr>
                <w:rFonts w:hint="eastAsia" w:ascii="楷体" w:hAnsi="楷体" w:eastAsia="楷体" w:cs="楷体"/>
                <w:sz w:val="18"/>
                <w:szCs w:val="18"/>
              </w:rPr>
            </w:pPr>
            <w:r>
              <w:rPr>
                <w:rFonts w:hint="eastAsia" w:ascii="楷体" w:hAnsi="楷体" w:eastAsia="楷体" w:cs="楷体"/>
                <w:spacing w:val="4"/>
                <w:sz w:val="18"/>
                <w:szCs w:val="18"/>
              </w:rPr>
              <w:t>生物化学检验</w:t>
            </w:r>
          </w:p>
        </w:tc>
        <w:tc>
          <w:tcPr>
            <w:tcW w:w="1048" w:type="dxa"/>
            <w:vAlign w:val="top"/>
          </w:tcPr>
          <w:p w14:paraId="2487736D">
            <w:pPr>
              <w:pStyle w:val="28"/>
              <w:spacing w:before="195" w:line="181" w:lineRule="auto"/>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7</w:t>
            </w:r>
          </w:p>
        </w:tc>
        <w:tc>
          <w:tcPr>
            <w:tcW w:w="1200" w:type="dxa"/>
            <w:vAlign w:val="top"/>
          </w:tcPr>
          <w:p w14:paraId="7A2A7CE5">
            <w:pPr>
              <w:pStyle w:val="28"/>
              <w:spacing w:before="194" w:line="182" w:lineRule="auto"/>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126</w:t>
            </w:r>
          </w:p>
        </w:tc>
        <w:tc>
          <w:tcPr>
            <w:tcW w:w="1096" w:type="dxa"/>
            <w:vAlign w:val="top"/>
          </w:tcPr>
          <w:p w14:paraId="431041E0">
            <w:pPr>
              <w:pStyle w:val="28"/>
              <w:spacing w:before="195" w:line="181" w:lineRule="auto"/>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72</w:t>
            </w:r>
          </w:p>
        </w:tc>
        <w:tc>
          <w:tcPr>
            <w:tcW w:w="1169" w:type="dxa"/>
            <w:shd w:val="clear" w:color="auto" w:fill="auto"/>
            <w:vAlign w:val="top"/>
          </w:tcPr>
          <w:p w14:paraId="22BFF7B5">
            <w:pPr>
              <w:pStyle w:val="28"/>
              <w:spacing w:before="195" w:line="181" w:lineRule="auto"/>
              <w:jc w:val="center"/>
              <w:rPr>
                <w:rFonts w:hint="default"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54</w:t>
            </w:r>
          </w:p>
        </w:tc>
        <w:tc>
          <w:tcPr>
            <w:tcW w:w="1713" w:type="dxa"/>
            <w:vAlign w:val="top"/>
          </w:tcPr>
          <w:p w14:paraId="32762439">
            <w:pPr>
              <w:pStyle w:val="28"/>
              <w:spacing w:before="195" w:line="181" w:lineRule="auto"/>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4</w:t>
            </w:r>
          </w:p>
        </w:tc>
      </w:tr>
      <w:tr w14:paraId="3269C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912" w:type="dxa"/>
            <w:vAlign w:val="top"/>
          </w:tcPr>
          <w:p w14:paraId="4D609617">
            <w:pPr>
              <w:pStyle w:val="28"/>
              <w:spacing w:before="158" w:line="229" w:lineRule="auto"/>
              <w:ind w:left="902"/>
              <w:jc w:val="both"/>
              <w:rPr>
                <w:rFonts w:hint="eastAsia" w:ascii="楷体" w:hAnsi="楷体" w:eastAsia="楷体" w:cs="楷体"/>
                <w:sz w:val="18"/>
                <w:szCs w:val="18"/>
              </w:rPr>
            </w:pPr>
            <w:r>
              <w:rPr>
                <w:rFonts w:hint="eastAsia" w:ascii="楷体" w:hAnsi="楷体" w:eastAsia="楷体" w:cs="楷体"/>
                <w:spacing w:val="5"/>
                <w:sz w:val="18"/>
                <w:szCs w:val="18"/>
              </w:rPr>
              <w:t>微生物学检验</w:t>
            </w:r>
          </w:p>
        </w:tc>
        <w:tc>
          <w:tcPr>
            <w:tcW w:w="1048" w:type="dxa"/>
            <w:vAlign w:val="top"/>
          </w:tcPr>
          <w:p w14:paraId="73003591">
            <w:pPr>
              <w:pStyle w:val="28"/>
              <w:spacing w:before="191" w:line="182" w:lineRule="auto"/>
              <w:jc w:val="center"/>
              <w:rPr>
                <w:rFonts w:hint="eastAsia" w:ascii="楷体" w:hAnsi="楷体" w:eastAsia="楷体" w:cs="楷体"/>
                <w:sz w:val="18"/>
                <w:szCs w:val="18"/>
                <w:lang w:eastAsia="zh-CN"/>
              </w:rPr>
            </w:pPr>
            <w:r>
              <w:rPr>
                <w:rFonts w:hint="eastAsia" w:ascii="楷体" w:hAnsi="楷体" w:eastAsia="楷体" w:cs="楷体"/>
                <w:spacing w:val="-5"/>
                <w:sz w:val="18"/>
                <w:szCs w:val="18"/>
                <w:lang w:val="en-US" w:eastAsia="zh-CN"/>
              </w:rPr>
              <w:t>8</w:t>
            </w:r>
          </w:p>
        </w:tc>
        <w:tc>
          <w:tcPr>
            <w:tcW w:w="1200" w:type="dxa"/>
            <w:vAlign w:val="top"/>
          </w:tcPr>
          <w:p w14:paraId="05D96CB2">
            <w:pPr>
              <w:pStyle w:val="28"/>
              <w:spacing w:before="191" w:line="182" w:lineRule="auto"/>
              <w:jc w:val="center"/>
              <w:rPr>
                <w:rFonts w:hint="eastAsia" w:ascii="楷体" w:hAnsi="楷体" w:eastAsia="楷体" w:cs="楷体"/>
                <w:sz w:val="18"/>
                <w:szCs w:val="18"/>
                <w:lang w:val="en-US" w:eastAsia="zh-CN"/>
              </w:rPr>
            </w:pPr>
            <w:r>
              <w:rPr>
                <w:rFonts w:hint="eastAsia" w:ascii="楷体" w:hAnsi="楷体" w:eastAsia="楷体" w:cs="楷体"/>
                <w:spacing w:val="-4"/>
                <w:sz w:val="18"/>
                <w:szCs w:val="18"/>
              </w:rPr>
              <w:t>1</w:t>
            </w:r>
            <w:r>
              <w:rPr>
                <w:rFonts w:hint="eastAsia" w:ascii="楷体" w:hAnsi="楷体" w:eastAsia="楷体" w:cs="楷体"/>
                <w:spacing w:val="-4"/>
                <w:sz w:val="18"/>
                <w:szCs w:val="18"/>
                <w:lang w:val="en-US" w:eastAsia="zh-CN"/>
              </w:rPr>
              <w:t>44</w:t>
            </w:r>
          </w:p>
        </w:tc>
        <w:tc>
          <w:tcPr>
            <w:tcW w:w="1096" w:type="dxa"/>
            <w:vAlign w:val="top"/>
          </w:tcPr>
          <w:p w14:paraId="060583CD">
            <w:pPr>
              <w:pStyle w:val="28"/>
              <w:spacing w:before="192" w:line="181" w:lineRule="auto"/>
              <w:jc w:val="center"/>
              <w:rPr>
                <w:rFonts w:hint="eastAsia" w:ascii="楷体" w:hAnsi="楷体" w:eastAsia="楷体" w:cs="楷体"/>
                <w:sz w:val="18"/>
                <w:szCs w:val="18"/>
                <w:lang w:val="en-US" w:eastAsia="zh-CN"/>
              </w:rPr>
            </w:pPr>
            <w:r>
              <w:rPr>
                <w:rFonts w:hint="eastAsia" w:ascii="楷体" w:hAnsi="楷体" w:eastAsia="楷体" w:cs="楷体"/>
                <w:spacing w:val="-2"/>
                <w:sz w:val="18"/>
                <w:szCs w:val="18"/>
                <w:lang w:val="en-US" w:eastAsia="zh-CN"/>
              </w:rPr>
              <w:t>72</w:t>
            </w:r>
          </w:p>
        </w:tc>
        <w:tc>
          <w:tcPr>
            <w:tcW w:w="1169" w:type="dxa"/>
            <w:shd w:val="clear" w:color="auto" w:fill="auto"/>
            <w:vAlign w:val="top"/>
          </w:tcPr>
          <w:p w14:paraId="00386762">
            <w:pPr>
              <w:pStyle w:val="28"/>
              <w:spacing w:before="192" w:line="181" w:lineRule="auto"/>
              <w:jc w:val="center"/>
              <w:rPr>
                <w:rFonts w:hint="eastAsia" w:ascii="楷体" w:hAnsi="楷体" w:eastAsia="楷体" w:cs="楷体"/>
                <w:kern w:val="2"/>
                <w:sz w:val="18"/>
                <w:szCs w:val="18"/>
                <w:lang w:val="en-US" w:eastAsia="zh-CN" w:bidi="ar-SA"/>
              </w:rPr>
            </w:pPr>
            <w:r>
              <w:rPr>
                <w:rFonts w:hint="eastAsia" w:ascii="楷体" w:hAnsi="楷体" w:eastAsia="楷体" w:cs="楷体"/>
                <w:spacing w:val="-2"/>
                <w:sz w:val="18"/>
                <w:szCs w:val="18"/>
                <w:lang w:val="en-US" w:eastAsia="zh-CN"/>
              </w:rPr>
              <w:t>72</w:t>
            </w:r>
          </w:p>
        </w:tc>
        <w:tc>
          <w:tcPr>
            <w:tcW w:w="1713" w:type="dxa"/>
            <w:vAlign w:val="top"/>
          </w:tcPr>
          <w:p w14:paraId="0A650DF5">
            <w:pPr>
              <w:pStyle w:val="28"/>
              <w:spacing w:before="192" w:line="181"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3</w:t>
            </w:r>
          </w:p>
        </w:tc>
      </w:tr>
      <w:tr w14:paraId="6D988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2912" w:type="dxa"/>
            <w:vAlign w:val="top"/>
          </w:tcPr>
          <w:p w14:paraId="1196DEA3">
            <w:pPr>
              <w:pStyle w:val="28"/>
              <w:spacing w:before="157" w:line="229" w:lineRule="auto"/>
              <w:jc w:val="center"/>
              <w:rPr>
                <w:rFonts w:hint="eastAsia" w:ascii="楷体" w:hAnsi="楷体" w:eastAsia="楷体" w:cs="楷体"/>
                <w:spacing w:val="9"/>
                <w:sz w:val="18"/>
                <w:szCs w:val="18"/>
                <w:lang w:val="en-US" w:eastAsia="zh-CN"/>
              </w:rPr>
            </w:pPr>
            <w:r>
              <w:rPr>
                <w:rFonts w:hint="eastAsia" w:ascii="楷体" w:hAnsi="楷体" w:eastAsia="楷体" w:cs="楷体"/>
                <w:spacing w:val="9"/>
                <w:sz w:val="18"/>
                <w:szCs w:val="18"/>
                <w:lang w:val="en-US" w:eastAsia="zh-CN"/>
              </w:rPr>
              <w:t>血液学检验</w:t>
            </w:r>
          </w:p>
        </w:tc>
        <w:tc>
          <w:tcPr>
            <w:tcW w:w="1048" w:type="dxa"/>
            <w:vAlign w:val="top"/>
          </w:tcPr>
          <w:p w14:paraId="783ED4BF">
            <w:pPr>
              <w:pStyle w:val="28"/>
              <w:spacing w:before="191" w:line="181" w:lineRule="auto"/>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7</w:t>
            </w:r>
          </w:p>
        </w:tc>
        <w:tc>
          <w:tcPr>
            <w:tcW w:w="1200" w:type="dxa"/>
            <w:vAlign w:val="top"/>
          </w:tcPr>
          <w:p w14:paraId="70047942">
            <w:pPr>
              <w:pStyle w:val="28"/>
              <w:spacing w:before="191" w:line="181" w:lineRule="auto"/>
              <w:jc w:val="center"/>
              <w:rPr>
                <w:rFonts w:hint="eastAsia" w:ascii="楷体" w:hAnsi="楷体" w:eastAsia="楷体" w:cs="楷体"/>
                <w:spacing w:val="-3"/>
                <w:sz w:val="18"/>
                <w:szCs w:val="18"/>
                <w:lang w:val="en-US" w:eastAsia="zh-CN"/>
              </w:rPr>
            </w:pPr>
            <w:r>
              <w:rPr>
                <w:rFonts w:hint="eastAsia" w:ascii="楷体" w:hAnsi="楷体" w:eastAsia="楷体" w:cs="楷体"/>
                <w:spacing w:val="-3"/>
                <w:sz w:val="18"/>
                <w:szCs w:val="18"/>
                <w:lang w:val="en-US" w:eastAsia="zh-CN"/>
              </w:rPr>
              <w:t>108</w:t>
            </w:r>
          </w:p>
        </w:tc>
        <w:tc>
          <w:tcPr>
            <w:tcW w:w="1096" w:type="dxa"/>
            <w:vAlign w:val="top"/>
          </w:tcPr>
          <w:p w14:paraId="029F64BA">
            <w:pPr>
              <w:pStyle w:val="28"/>
              <w:spacing w:before="190" w:line="182" w:lineRule="auto"/>
              <w:jc w:val="center"/>
              <w:rPr>
                <w:rFonts w:hint="eastAsia" w:ascii="楷体" w:hAnsi="楷体" w:eastAsia="楷体" w:cs="楷体"/>
                <w:spacing w:val="-5"/>
                <w:sz w:val="18"/>
                <w:szCs w:val="18"/>
                <w:lang w:val="en-US" w:eastAsia="zh-CN"/>
              </w:rPr>
            </w:pPr>
            <w:r>
              <w:rPr>
                <w:rFonts w:hint="eastAsia" w:ascii="楷体" w:hAnsi="楷体" w:eastAsia="楷体" w:cs="楷体"/>
                <w:spacing w:val="-5"/>
                <w:sz w:val="18"/>
                <w:szCs w:val="18"/>
                <w:lang w:val="en-US" w:eastAsia="zh-CN"/>
              </w:rPr>
              <w:t>54</w:t>
            </w:r>
          </w:p>
        </w:tc>
        <w:tc>
          <w:tcPr>
            <w:tcW w:w="1169" w:type="dxa"/>
            <w:shd w:val="clear" w:color="auto" w:fill="auto"/>
            <w:vAlign w:val="top"/>
          </w:tcPr>
          <w:p w14:paraId="617CE16C">
            <w:pPr>
              <w:pStyle w:val="28"/>
              <w:spacing w:before="190" w:line="182" w:lineRule="auto"/>
              <w:jc w:val="center"/>
              <w:rPr>
                <w:rFonts w:hint="eastAsia" w:ascii="楷体" w:hAnsi="楷体" w:eastAsia="楷体" w:cs="楷体"/>
                <w:spacing w:val="-5"/>
                <w:kern w:val="2"/>
                <w:sz w:val="18"/>
                <w:szCs w:val="18"/>
                <w:lang w:val="en-US" w:eastAsia="zh-CN" w:bidi="ar-SA"/>
              </w:rPr>
            </w:pPr>
            <w:r>
              <w:rPr>
                <w:rFonts w:hint="eastAsia" w:ascii="楷体" w:hAnsi="楷体" w:eastAsia="楷体" w:cs="楷体"/>
                <w:spacing w:val="-5"/>
                <w:sz w:val="18"/>
                <w:szCs w:val="18"/>
                <w:lang w:val="en-US" w:eastAsia="zh-CN"/>
              </w:rPr>
              <w:t>54</w:t>
            </w:r>
          </w:p>
        </w:tc>
        <w:tc>
          <w:tcPr>
            <w:tcW w:w="1713" w:type="dxa"/>
            <w:vAlign w:val="top"/>
          </w:tcPr>
          <w:p w14:paraId="6F1108E4">
            <w:pPr>
              <w:pStyle w:val="28"/>
              <w:spacing w:before="191" w:line="181"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4</w:t>
            </w:r>
          </w:p>
        </w:tc>
      </w:tr>
      <w:tr w14:paraId="6B1CA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2912" w:type="dxa"/>
            <w:vAlign w:val="top"/>
          </w:tcPr>
          <w:p w14:paraId="4302D50A">
            <w:pPr>
              <w:pStyle w:val="28"/>
              <w:spacing w:before="157" w:line="229" w:lineRule="auto"/>
              <w:ind w:left="890"/>
              <w:jc w:val="both"/>
              <w:rPr>
                <w:rFonts w:hint="eastAsia" w:ascii="楷体" w:hAnsi="楷体" w:eastAsia="楷体" w:cs="楷体"/>
                <w:sz w:val="18"/>
                <w:szCs w:val="18"/>
              </w:rPr>
            </w:pPr>
            <w:r>
              <w:rPr>
                <w:rFonts w:hint="eastAsia" w:ascii="楷体" w:hAnsi="楷体" w:eastAsia="楷体" w:cs="楷体"/>
                <w:spacing w:val="9"/>
                <w:sz w:val="18"/>
                <w:szCs w:val="18"/>
              </w:rPr>
              <w:t>寄生虫学检验</w:t>
            </w:r>
          </w:p>
        </w:tc>
        <w:tc>
          <w:tcPr>
            <w:tcW w:w="1048" w:type="dxa"/>
            <w:vAlign w:val="top"/>
          </w:tcPr>
          <w:p w14:paraId="0774E797">
            <w:pPr>
              <w:pStyle w:val="28"/>
              <w:spacing w:before="191" w:line="181" w:lineRule="auto"/>
              <w:jc w:val="center"/>
              <w:rPr>
                <w:rFonts w:hint="eastAsia" w:ascii="楷体" w:hAnsi="楷体" w:eastAsia="楷体" w:cs="楷体"/>
                <w:sz w:val="18"/>
                <w:szCs w:val="18"/>
                <w:lang w:eastAsia="zh-CN"/>
              </w:rPr>
            </w:pPr>
            <w:r>
              <w:rPr>
                <w:rFonts w:hint="eastAsia" w:ascii="楷体" w:hAnsi="楷体" w:eastAsia="楷体" w:cs="楷体"/>
                <w:sz w:val="18"/>
                <w:szCs w:val="18"/>
                <w:lang w:val="en-US" w:eastAsia="zh-CN"/>
              </w:rPr>
              <w:t>6</w:t>
            </w:r>
          </w:p>
        </w:tc>
        <w:tc>
          <w:tcPr>
            <w:tcW w:w="1200" w:type="dxa"/>
            <w:vAlign w:val="top"/>
          </w:tcPr>
          <w:p w14:paraId="0BDF9A2A">
            <w:pPr>
              <w:pStyle w:val="28"/>
              <w:spacing w:before="191" w:line="181" w:lineRule="auto"/>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126</w:t>
            </w:r>
          </w:p>
        </w:tc>
        <w:tc>
          <w:tcPr>
            <w:tcW w:w="1096" w:type="dxa"/>
            <w:vAlign w:val="top"/>
          </w:tcPr>
          <w:p w14:paraId="53639F50">
            <w:pPr>
              <w:pStyle w:val="28"/>
              <w:spacing w:before="190" w:line="182" w:lineRule="auto"/>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72</w:t>
            </w:r>
          </w:p>
        </w:tc>
        <w:tc>
          <w:tcPr>
            <w:tcW w:w="1169" w:type="dxa"/>
            <w:shd w:val="clear" w:color="auto" w:fill="auto"/>
            <w:vAlign w:val="top"/>
          </w:tcPr>
          <w:p w14:paraId="303BD178">
            <w:pPr>
              <w:pStyle w:val="28"/>
              <w:spacing w:before="190" w:line="182" w:lineRule="auto"/>
              <w:jc w:val="center"/>
              <w:rPr>
                <w:rFonts w:hint="default"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54</w:t>
            </w:r>
          </w:p>
        </w:tc>
        <w:tc>
          <w:tcPr>
            <w:tcW w:w="1713" w:type="dxa"/>
            <w:vAlign w:val="top"/>
          </w:tcPr>
          <w:p w14:paraId="2E41F1BA">
            <w:pPr>
              <w:pStyle w:val="28"/>
              <w:spacing w:before="191" w:line="181" w:lineRule="auto"/>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4</w:t>
            </w:r>
          </w:p>
        </w:tc>
      </w:tr>
      <w:tr w14:paraId="549B7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2912" w:type="dxa"/>
            <w:vAlign w:val="top"/>
          </w:tcPr>
          <w:p w14:paraId="1CF1D2D8">
            <w:pPr>
              <w:pStyle w:val="28"/>
              <w:spacing w:before="163" w:line="221" w:lineRule="auto"/>
              <w:ind w:left="1281"/>
              <w:rPr>
                <w:rFonts w:hint="eastAsia" w:ascii="楷体" w:hAnsi="楷体" w:eastAsia="楷体" w:cs="楷体"/>
                <w:sz w:val="18"/>
                <w:szCs w:val="18"/>
              </w:rPr>
            </w:pPr>
            <w:r>
              <w:rPr>
                <w:rFonts w:hint="eastAsia" w:ascii="楷体" w:hAnsi="楷体" w:eastAsia="楷体" w:cs="楷体"/>
                <w:spacing w:val="-2"/>
                <w:sz w:val="18"/>
                <w:szCs w:val="18"/>
              </w:rPr>
              <w:t>合计</w:t>
            </w:r>
          </w:p>
        </w:tc>
        <w:tc>
          <w:tcPr>
            <w:tcW w:w="1048" w:type="dxa"/>
            <w:vAlign w:val="top"/>
          </w:tcPr>
          <w:p w14:paraId="294C8861">
            <w:pPr>
              <w:pStyle w:val="28"/>
              <w:spacing w:before="194" w:line="181" w:lineRule="auto"/>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42</w:t>
            </w:r>
          </w:p>
        </w:tc>
        <w:tc>
          <w:tcPr>
            <w:tcW w:w="1200" w:type="dxa"/>
            <w:vAlign w:val="top"/>
          </w:tcPr>
          <w:p w14:paraId="2A6E444A">
            <w:pPr>
              <w:pStyle w:val="28"/>
              <w:spacing w:before="194" w:line="181" w:lineRule="auto"/>
              <w:ind w:left="469"/>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756</w:t>
            </w:r>
          </w:p>
        </w:tc>
        <w:tc>
          <w:tcPr>
            <w:tcW w:w="1096" w:type="dxa"/>
            <w:vAlign w:val="top"/>
          </w:tcPr>
          <w:p w14:paraId="55543224">
            <w:pPr>
              <w:pStyle w:val="28"/>
              <w:spacing w:before="194" w:line="181" w:lineRule="auto"/>
              <w:ind w:firstLine="540" w:firstLineChars="300"/>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444</w:t>
            </w:r>
          </w:p>
        </w:tc>
        <w:tc>
          <w:tcPr>
            <w:tcW w:w="1169" w:type="dxa"/>
            <w:vAlign w:val="top"/>
          </w:tcPr>
          <w:p w14:paraId="580FFC12">
            <w:pPr>
              <w:pStyle w:val="28"/>
              <w:spacing w:before="194" w:line="181" w:lineRule="auto"/>
              <w:ind w:left="458"/>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360</w:t>
            </w:r>
          </w:p>
        </w:tc>
        <w:tc>
          <w:tcPr>
            <w:tcW w:w="1713" w:type="dxa"/>
            <w:vAlign w:val="top"/>
          </w:tcPr>
          <w:p w14:paraId="5C9CD130">
            <w:pPr>
              <w:rPr>
                <w:rFonts w:hint="eastAsia" w:ascii="楷体" w:hAnsi="楷体" w:eastAsia="楷体" w:cs="楷体"/>
                <w:sz w:val="21"/>
              </w:rPr>
            </w:pPr>
          </w:p>
        </w:tc>
      </w:tr>
    </w:tbl>
    <w:p w14:paraId="4795A836">
      <w:pPr>
        <w:pStyle w:val="4"/>
        <w:spacing w:before="177" w:line="220" w:lineRule="auto"/>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2"/>
          <w:sz w:val="24"/>
          <w:szCs w:val="24"/>
        </w:rPr>
        <w:t>3.专门化领域课</w:t>
      </w:r>
    </w:p>
    <w:p w14:paraId="507D1AFA">
      <w:pPr>
        <w:pStyle w:val="4"/>
        <w:spacing w:before="194" w:line="219" w:lineRule="auto"/>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5"/>
          <w:sz w:val="24"/>
          <w:szCs w:val="24"/>
        </w:rPr>
        <w:t>本专业设置</w:t>
      </w:r>
      <w:r>
        <w:rPr>
          <w:rFonts w:hint="eastAsia" w:ascii="方正仿宋_GB18030" w:hAnsi="方正仿宋_GB18030" w:eastAsia="方正仿宋_GB18030" w:cs="方正仿宋_GB18030"/>
          <w:spacing w:val="-35"/>
          <w:sz w:val="24"/>
          <w:szCs w:val="24"/>
        </w:rPr>
        <w:t xml:space="preserve"> </w:t>
      </w:r>
      <w:r>
        <w:rPr>
          <w:rFonts w:hint="eastAsia" w:ascii="方正仿宋_GB18030" w:hAnsi="方正仿宋_GB18030" w:eastAsia="方正仿宋_GB18030" w:cs="方正仿宋_GB18030"/>
          <w:spacing w:val="-5"/>
          <w:sz w:val="24"/>
          <w:szCs w:val="24"/>
        </w:rPr>
        <w:t>6</w:t>
      </w:r>
      <w:r>
        <w:rPr>
          <w:rFonts w:hint="eastAsia" w:ascii="方正仿宋_GB18030" w:hAnsi="方正仿宋_GB18030" w:eastAsia="方正仿宋_GB18030" w:cs="方正仿宋_GB18030"/>
          <w:spacing w:val="-24"/>
          <w:sz w:val="24"/>
          <w:szCs w:val="24"/>
        </w:rPr>
        <w:t xml:space="preserve"> </w:t>
      </w:r>
      <w:r>
        <w:rPr>
          <w:rFonts w:hint="eastAsia" w:ascii="方正仿宋_GB18030" w:hAnsi="方正仿宋_GB18030" w:eastAsia="方正仿宋_GB18030" w:cs="方正仿宋_GB18030"/>
          <w:spacing w:val="-5"/>
          <w:sz w:val="24"/>
          <w:szCs w:val="24"/>
        </w:rPr>
        <w:t>门专门化领域课程，共</w:t>
      </w:r>
      <w:r>
        <w:rPr>
          <w:rFonts w:hint="eastAsia" w:ascii="方正仿宋_GB18030" w:hAnsi="方正仿宋_GB18030" w:eastAsia="方正仿宋_GB18030" w:cs="方正仿宋_GB18030"/>
          <w:spacing w:val="-32"/>
          <w:sz w:val="24"/>
          <w:szCs w:val="24"/>
        </w:rPr>
        <w:t xml:space="preserve"> </w:t>
      </w:r>
      <w:r>
        <w:rPr>
          <w:rFonts w:hint="eastAsia" w:ascii="方正仿宋_GB18030" w:hAnsi="方正仿宋_GB18030" w:eastAsia="方正仿宋_GB18030" w:cs="方正仿宋_GB18030"/>
          <w:spacing w:val="-5"/>
          <w:sz w:val="24"/>
          <w:szCs w:val="24"/>
        </w:rPr>
        <w:t>14</w:t>
      </w:r>
      <w:r>
        <w:rPr>
          <w:rFonts w:hint="eastAsia" w:ascii="方正仿宋_GB18030" w:hAnsi="方正仿宋_GB18030" w:eastAsia="方正仿宋_GB18030" w:cs="方正仿宋_GB18030"/>
          <w:spacing w:val="-45"/>
          <w:sz w:val="24"/>
          <w:szCs w:val="24"/>
        </w:rPr>
        <w:t xml:space="preserve"> </w:t>
      </w:r>
      <w:r>
        <w:rPr>
          <w:rFonts w:hint="eastAsia" w:ascii="方正仿宋_GB18030" w:hAnsi="方正仿宋_GB18030" w:eastAsia="方正仿宋_GB18030" w:cs="方正仿宋_GB18030"/>
          <w:spacing w:val="-5"/>
          <w:sz w:val="24"/>
          <w:szCs w:val="24"/>
        </w:rPr>
        <w:t>学分，全部为必修课程。</w:t>
      </w:r>
    </w:p>
    <w:p w14:paraId="46463732">
      <w:pPr>
        <w:pStyle w:val="4"/>
        <w:spacing w:before="175" w:line="220" w:lineRule="auto"/>
        <w:ind w:left="3001"/>
        <w:rPr>
          <w:sz w:val="24"/>
          <w:szCs w:val="24"/>
        </w:rPr>
      </w:pPr>
      <w:r>
        <w:rPr>
          <w:spacing w:val="-10"/>
          <w:sz w:val="24"/>
          <w:szCs w:val="24"/>
          <w14:textOutline w14:w="4354" w14:cap="flat" w14:cmpd="sng">
            <w14:solidFill>
              <w14:srgbClr w14:val="000000"/>
            </w14:solidFill>
            <w14:prstDash w14:val="solid"/>
            <w14:miter w14:val="0"/>
          </w14:textOutline>
        </w:rPr>
        <w:t>表</w:t>
      </w:r>
      <w:r>
        <w:rPr>
          <w:spacing w:val="-46"/>
          <w:sz w:val="24"/>
          <w:szCs w:val="24"/>
        </w:rPr>
        <w:t xml:space="preserve"> </w:t>
      </w:r>
      <w:r>
        <w:rPr>
          <w:spacing w:val="-10"/>
          <w:sz w:val="24"/>
          <w:szCs w:val="24"/>
          <w14:textOutline w14:w="4354" w14:cap="flat" w14:cmpd="sng">
            <w14:solidFill>
              <w14:srgbClr w14:val="000000"/>
            </w14:solidFill>
            <w14:prstDash w14:val="solid"/>
            <w14:miter w14:val="0"/>
          </w14:textOutline>
        </w:rPr>
        <w:t>5</w:t>
      </w:r>
      <w:r>
        <w:rPr>
          <w:spacing w:val="-10"/>
          <w:sz w:val="24"/>
          <w:szCs w:val="24"/>
        </w:rPr>
        <w:t xml:space="preserve">  </w:t>
      </w:r>
      <w:r>
        <w:rPr>
          <w:spacing w:val="-10"/>
          <w:sz w:val="24"/>
          <w:szCs w:val="24"/>
          <w14:textOutline w14:w="4354" w14:cap="flat" w14:cmpd="sng">
            <w14:solidFill>
              <w14:srgbClr w14:val="000000"/>
            </w14:solidFill>
            <w14:prstDash w14:val="solid"/>
            <w14:miter w14:val="0"/>
          </w14:textOutline>
        </w:rPr>
        <w:t>：专门化领域课程设置一览表</w:t>
      </w:r>
    </w:p>
    <w:p w14:paraId="32FD2B76">
      <w:pPr>
        <w:spacing w:line="107" w:lineRule="exact"/>
      </w:pPr>
    </w:p>
    <w:tbl>
      <w:tblPr>
        <w:tblStyle w:val="25"/>
        <w:tblW w:w="91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58"/>
        <w:gridCol w:w="1050"/>
        <w:gridCol w:w="1200"/>
        <w:gridCol w:w="1094"/>
        <w:gridCol w:w="1169"/>
        <w:gridCol w:w="1727"/>
      </w:tblGrid>
      <w:tr w14:paraId="1B3C3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2958" w:type="dxa"/>
            <w:vAlign w:val="top"/>
          </w:tcPr>
          <w:p w14:paraId="46591DF5">
            <w:pPr>
              <w:pStyle w:val="28"/>
              <w:spacing w:before="154" w:line="221" w:lineRule="auto"/>
              <w:ind w:left="1063"/>
              <w:rPr>
                <w:rFonts w:hint="eastAsia" w:ascii="楷体" w:hAnsi="楷体" w:eastAsia="楷体" w:cs="楷体"/>
                <w:b/>
                <w:bCs/>
                <w:sz w:val="21"/>
                <w:szCs w:val="21"/>
              </w:rPr>
            </w:pPr>
            <w:r>
              <w:rPr>
                <w:rFonts w:hint="eastAsia" w:ascii="楷体" w:hAnsi="楷体" w:eastAsia="楷体" w:cs="楷体"/>
                <w:b/>
                <w:bCs/>
                <w:spacing w:val="-1"/>
                <w:sz w:val="21"/>
                <w:szCs w:val="21"/>
              </w:rPr>
              <w:t>课程名称</w:t>
            </w:r>
          </w:p>
        </w:tc>
        <w:tc>
          <w:tcPr>
            <w:tcW w:w="1050" w:type="dxa"/>
            <w:vAlign w:val="top"/>
          </w:tcPr>
          <w:p w14:paraId="5A42A793">
            <w:pPr>
              <w:pStyle w:val="28"/>
              <w:spacing w:before="154" w:line="221" w:lineRule="auto"/>
              <w:rPr>
                <w:rFonts w:hint="eastAsia" w:ascii="楷体" w:hAnsi="楷体" w:eastAsia="楷体" w:cs="楷体"/>
                <w:b/>
                <w:bCs/>
                <w:sz w:val="21"/>
                <w:szCs w:val="21"/>
              </w:rPr>
            </w:pPr>
            <w:r>
              <w:rPr>
                <w:rFonts w:hint="eastAsia" w:ascii="楷体" w:hAnsi="楷体" w:eastAsia="楷体" w:cs="楷体"/>
                <w:b/>
                <w:bCs/>
                <w:spacing w:val="-3"/>
                <w:sz w:val="21"/>
                <w:szCs w:val="21"/>
              </w:rPr>
              <w:t>学分</w:t>
            </w:r>
          </w:p>
        </w:tc>
        <w:tc>
          <w:tcPr>
            <w:tcW w:w="1200" w:type="dxa"/>
            <w:vAlign w:val="top"/>
          </w:tcPr>
          <w:p w14:paraId="47D11A5E">
            <w:pPr>
              <w:pStyle w:val="28"/>
              <w:spacing w:before="154" w:line="222" w:lineRule="auto"/>
              <w:rPr>
                <w:rFonts w:hint="eastAsia" w:ascii="楷体" w:hAnsi="楷体" w:eastAsia="楷体" w:cs="楷体"/>
                <w:b/>
                <w:bCs/>
                <w:sz w:val="21"/>
                <w:szCs w:val="21"/>
              </w:rPr>
            </w:pPr>
            <w:r>
              <w:rPr>
                <w:rFonts w:hint="eastAsia" w:ascii="楷体" w:hAnsi="楷体" w:eastAsia="楷体" w:cs="楷体"/>
                <w:b/>
                <w:bCs/>
                <w:spacing w:val="-3"/>
                <w:sz w:val="21"/>
                <w:szCs w:val="21"/>
              </w:rPr>
              <w:t>总学时</w:t>
            </w:r>
          </w:p>
        </w:tc>
        <w:tc>
          <w:tcPr>
            <w:tcW w:w="1094" w:type="dxa"/>
            <w:vAlign w:val="top"/>
          </w:tcPr>
          <w:p w14:paraId="2D2E5FCB">
            <w:pPr>
              <w:pStyle w:val="28"/>
              <w:spacing w:before="154" w:line="222" w:lineRule="auto"/>
              <w:ind w:left="0" w:leftChars="0" w:firstLine="0" w:firstLineChars="0"/>
              <w:rPr>
                <w:rFonts w:hint="eastAsia" w:ascii="楷体" w:hAnsi="楷体" w:eastAsia="楷体" w:cs="楷体"/>
                <w:b/>
                <w:bCs/>
                <w:sz w:val="21"/>
                <w:szCs w:val="21"/>
              </w:rPr>
            </w:pPr>
            <w:r>
              <w:rPr>
                <w:rFonts w:hint="eastAsia" w:ascii="楷体" w:hAnsi="楷体" w:eastAsia="楷体" w:cs="楷体"/>
                <w:b/>
                <w:bCs/>
                <w:spacing w:val="-2"/>
                <w:sz w:val="21"/>
                <w:szCs w:val="21"/>
              </w:rPr>
              <w:t>理论学时</w:t>
            </w:r>
          </w:p>
        </w:tc>
        <w:tc>
          <w:tcPr>
            <w:tcW w:w="1169" w:type="dxa"/>
            <w:vAlign w:val="top"/>
          </w:tcPr>
          <w:p w14:paraId="15042126">
            <w:pPr>
              <w:pStyle w:val="28"/>
              <w:spacing w:before="154" w:line="221" w:lineRule="auto"/>
              <w:ind w:left="0" w:leftChars="0" w:firstLine="0" w:firstLineChars="0"/>
              <w:rPr>
                <w:rFonts w:hint="eastAsia" w:ascii="楷体" w:hAnsi="楷体" w:eastAsia="楷体" w:cs="楷体"/>
                <w:b/>
                <w:bCs/>
                <w:sz w:val="21"/>
                <w:szCs w:val="21"/>
              </w:rPr>
            </w:pPr>
            <w:r>
              <w:rPr>
                <w:rFonts w:hint="eastAsia" w:ascii="楷体" w:hAnsi="楷体" w:eastAsia="楷体" w:cs="楷体"/>
                <w:b/>
                <w:bCs/>
                <w:spacing w:val="-3"/>
                <w:sz w:val="21"/>
                <w:szCs w:val="21"/>
              </w:rPr>
              <w:t>实践学时</w:t>
            </w:r>
          </w:p>
        </w:tc>
        <w:tc>
          <w:tcPr>
            <w:tcW w:w="1727" w:type="dxa"/>
            <w:vAlign w:val="top"/>
          </w:tcPr>
          <w:p w14:paraId="63B48C0C">
            <w:pPr>
              <w:pStyle w:val="28"/>
              <w:spacing w:before="154" w:line="221" w:lineRule="auto"/>
              <w:rPr>
                <w:rFonts w:hint="eastAsia" w:ascii="楷体" w:hAnsi="楷体" w:eastAsia="楷体" w:cs="楷体"/>
                <w:b/>
                <w:bCs/>
                <w:sz w:val="21"/>
                <w:szCs w:val="21"/>
              </w:rPr>
            </w:pPr>
            <w:r>
              <w:rPr>
                <w:rFonts w:hint="eastAsia" w:ascii="楷体" w:hAnsi="楷体" w:eastAsia="楷体" w:cs="楷体"/>
                <w:b/>
                <w:bCs/>
                <w:spacing w:val="-2"/>
                <w:sz w:val="21"/>
                <w:szCs w:val="21"/>
              </w:rPr>
              <w:t>开课学期</w:t>
            </w:r>
          </w:p>
        </w:tc>
      </w:tr>
      <w:tr w14:paraId="19DC5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2958" w:type="dxa"/>
            <w:vAlign w:val="top"/>
          </w:tcPr>
          <w:p w14:paraId="516A2D5E">
            <w:pPr>
              <w:pStyle w:val="28"/>
              <w:spacing w:before="152" w:line="221" w:lineRule="auto"/>
              <w:jc w:val="center"/>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病理检验技术</w:t>
            </w:r>
          </w:p>
        </w:tc>
        <w:tc>
          <w:tcPr>
            <w:tcW w:w="1050" w:type="dxa"/>
            <w:vAlign w:val="top"/>
          </w:tcPr>
          <w:p w14:paraId="3079DAEF">
            <w:pPr>
              <w:pStyle w:val="28"/>
              <w:spacing w:before="188" w:line="182" w:lineRule="auto"/>
              <w:ind w:left="477"/>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w:t>
            </w:r>
          </w:p>
        </w:tc>
        <w:tc>
          <w:tcPr>
            <w:tcW w:w="1200" w:type="dxa"/>
            <w:vAlign w:val="top"/>
          </w:tcPr>
          <w:p w14:paraId="0A85D3AB">
            <w:pPr>
              <w:pStyle w:val="28"/>
              <w:spacing w:before="188" w:line="182" w:lineRule="auto"/>
              <w:ind w:left="504"/>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54</w:t>
            </w:r>
          </w:p>
        </w:tc>
        <w:tc>
          <w:tcPr>
            <w:tcW w:w="1094" w:type="dxa"/>
            <w:vAlign w:val="top"/>
          </w:tcPr>
          <w:p w14:paraId="38F0BE3F">
            <w:pPr>
              <w:pStyle w:val="28"/>
              <w:spacing w:before="187" w:line="183" w:lineRule="auto"/>
              <w:ind w:left="0" w:leftChars="0" w:firstLine="840" w:firstLineChars="400"/>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36</w:t>
            </w:r>
          </w:p>
        </w:tc>
        <w:tc>
          <w:tcPr>
            <w:tcW w:w="1169" w:type="dxa"/>
            <w:vAlign w:val="top"/>
          </w:tcPr>
          <w:p w14:paraId="6E63E938">
            <w:pPr>
              <w:pStyle w:val="28"/>
              <w:spacing w:before="187" w:line="183" w:lineRule="auto"/>
              <w:ind w:left="500"/>
              <w:rPr>
                <w:rFonts w:hint="eastAsia" w:ascii="楷体" w:hAnsi="楷体" w:eastAsia="楷体" w:cs="楷体"/>
                <w:sz w:val="21"/>
                <w:szCs w:val="21"/>
              </w:rPr>
            </w:pPr>
            <w:r>
              <w:rPr>
                <w:rFonts w:hint="eastAsia" w:ascii="楷体" w:hAnsi="楷体" w:eastAsia="楷体" w:cs="楷体"/>
                <w:spacing w:val="-6"/>
                <w:sz w:val="21"/>
                <w:szCs w:val="21"/>
              </w:rPr>
              <w:t>18</w:t>
            </w:r>
          </w:p>
        </w:tc>
        <w:tc>
          <w:tcPr>
            <w:tcW w:w="1727" w:type="dxa"/>
            <w:vAlign w:val="top"/>
          </w:tcPr>
          <w:p w14:paraId="498916AA">
            <w:pPr>
              <w:pStyle w:val="28"/>
              <w:spacing w:before="188" w:line="182" w:lineRule="auto"/>
              <w:ind w:left="820"/>
              <w:rPr>
                <w:rFonts w:hint="eastAsia" w:ascii="楷体" w:hAnsi="楷体" w:eastAsia="楷体" w:cs="楷体"/>
                <w:sz w:val="21"/>
                <w:szCs w:val="21"/>
              </w:rPr>
            </w:pPr>
            <w:r>
              <w:rPr>
                <w:rFonts w:hint="eastAsia" w:ascii="楷体" w:hAnsi="楷体" w:eastAsia="楷体" w:cs="楷体"/>
                <w:sz w:val="21"/>
                <w:szCs w:val="21"/>
              </w:rPr>
              <w:t>3</w:t>
            </w:r>
          </w:p>
        </w:tc>
      </w:tr>
      <w:tr w14:paraId="7CF3F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2958" w:type="dxa"/>
            <w:vAlign w:val="top"/>
          </w:tcPr>
          <w:p w14:paraId="5E15B15B">
            <w:pPr>
              <w:pStyle w:val="28"/>
              <w:spacing w:before="152" w:line="221" w:lineRule="auto"/>
              <w:jc w:val="center"/>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输血技术</w:t>
            </w:r>
          </w:p>
        </w:tc>
        <w:tc>
          <w:tcPr>
            <w:tcW w:w="1050" w:type="dxa"/>
            <w:vAlign w:val="top"/>
          </w:tcPr>
          <w:p w14:paraId="5D5707FC">
            <w:pPr>
              <w:pStyle w:val="28"/>
              <w:spacing w:before="188" w:line="182" w:lineRule="auto"/>
              <w:ind w:left="477"/>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w:t>
            </w:r>
          </w:p>
        </w:tc>
        <w:tc>
          <w:tcPr>
            <w:tcW w:w="1200" w:type="dxa"/>
            <w:vAlign w:val="top"/>
          </w:tcPr>
          <w:p w14:paraId="089FD998">
            <w:pPr>
              <w:pStyle w:val="28"/>
              <w:spacing w:before="188" w:line="182" w:lineRule="auto"/>
              <w:ind w:left="504"/>
              <w:rPr>
                <w:rFonts w:hint="eastAsia" w:ascii="楷体" w:hAnsi="楷体" w:eastAsia="楷体" w:cs="楷体"/>
                <w:spacing w:val="-3"/>
                <w:sz w:val="21"/>
                <w:szCs w:val="21"/>
                <w:lang w:val="en-US" w:eastAsia="zh-CN"/>
              </w:rPr>
            </w:pPr>
            <w:r>
              <w:rPr>
                <w:rFonts w:hint="eastAsia" w:ascii="楷体" w:hAnsi="楷体" w:eastAsia="楷体" w:cs="楷体"/>
                <w:spacing w:val="-3"/>
                <w:sz w:val="21"/>
                <w:szCs w:val="21"/>
                <w:lang w:val="en-US" w:eastAsia="zh-CN"/>
              </w:rPr>
              <w:t>36</w:t>
            </w:r>
          </w:p>
        </w:tc>
        <w:tc>
          <w:tcPr>
            <w:tcW w:w="1094" w:type="dxa"/>
            <w:vAlign w:val="top"/>
          </w:tcPr>
          <w:p w14:paraId="33696520">
            <w:pPr>
              <w:pStyle w:val="28"/>
              <w:spacing w:before="187" w:line="183" w:lineRule="auto"/>
              <w:ind w:left="463"/>
              <w:rPr>
                <w:rFonts w:hint="eastAsia" w:ascii="楷体" w:hAnsi="楷体" w:eastAsia="楷体" w:cs="楷体"/>
                <w:spacing w:val="-6"/>
                <w:sz w:val="21"/>
                <w:szCs w:val="21"/>
                <w:lang w:val="en-US" w:eastAsia="zh-CN"/>
              </w:rPr>
            </w:pPr>
            <w:r>
              <w:rPr>
                <w:rFonts w:hint="eastAsia" w:ascii="楷体" w:hAnsi="楷体" w:eastAsia="楷体" w:cs="楷体"/>
                <w:spacing w:val="-6"/>
                <w:sz w:val="21"/>
                <w:szCs w:val="21"/>
                <w:lang w:val="en-US" w:eastAsia="zh-CN"/>
              </w:rPr>
              <w:t>18</w:t>
            </w:r>
          </w:p>
        </w:tc>
        <w:tc>
          <w:tcPr>
            <w:tcW w:w="1169" w:type="dxa"/>
            <w:vAlign w:val="top"/>
          </w:tcPr>
          <w:p w14:paraId="132C0848">
            <w:pPr>
              <w:pStyle w:val="28"/>
              <w:spacing w:before="187" w:line="183" w:lineRule="auto"/>
              <w:ind w:left="500"/>
              <w:rPr>
                <w:rFonts w:hint="eastAsia" w:ascii="楷体" w:hAnsi="楷体" w:eastAsia="楷体" w:cs="楷体"/>
                <w:spacing w:val="-6"/>
                <w:sz w:val="21"/>
                <w:szCs w:val="21"/>
                <w:lang w:val="en-US" w:eastAsia="zh-CN"/>
              </w:rPr>
            </w:pPr>
            <w:r>
              <w:rPr>
                <w:rFonts w:hint="eastAsia" w:ascii="楷体" w:hAnsi="楷体" w:eastAsia="楷体" w:cs="楷体"/>
                <w:spacing w:val="-6"/>
                <w:sz w:val="21"/>
                <w:szCs w:val="21"/>
                <w:lang w:val="en-US" w:eastAsia="zh-CN"/>
              </w:rPr>
              <w:t>18</w:t>
            </w:r>
          </w:p>
        </w:tc>
        <w:tc>
          <w:tcPr>
            <w:tcW w:w="1727" w:type="dxa"/>
            <w:vAlign w:val="top"/>
          </w:tcPr>
          <w:p w14:paraId="30B7B912">
            <w:pPr>
              <w:pStyle w:val="28"/>
              <w:spacing w:before="188" w:line="182" w:lineRule="auto"/>
              <w:ind w:left="82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w:t>
            </w:r>
          </w:p>
        </w:tc>
      </w:tr>
      <w:tr w14:paraId="3442C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2958" w:type="dxa"/>
            <w:vAlign w:val="top"/>
          </w:tcPr>
          <w:p w14:paraId="2605258A">
            <w:pPr>
              <w:pStyle w:val="28"/>
              <w:spacing w:before="152" w:line="221" w:lineRule="auto"/>
              <w:jc w:val="center"/>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临床实验室管理</w:t>
            </w:r>
          </w:p>
        </w:tc>
        <w:tc>
          <w:tcPr>
            <w:tcW w:w="1050" w:type="dxa"/>
            <w:vAlign w:val="top"/>
          </w:tcPr>
          <w:p w14:paraId="5E8B7AAF">
            <w:pPr>
              <w:pStyle w:val="28"/>
              <w:spacing w:before="188" w:line="182" w:lineRule="auto"/>
              <w:ind w:left="477"/>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w:t>
            </w:r>
          </w:p>
        </w:tc>
        <w:tc>
          <w:tcPr>
            <w:tcW w:w="1200" w:type="dxa"/>
            <w:vAlign w:val="top"/>
          </w:tcPr>
          <w:p w14:paraId="5A68EEBB">
            <w:pPr>
              <w:pStyle w:val="28"/>
              <w:spacing w:before="188" w:line="182" w:lineRule="auto"/>
              <w:ind w:left="504"/>
              <w:rPr>
                <w:rFonts w:hint="eastAsia" w:ascii="楷体" w:hAnsi="楷体" w:eastAsia="楷体" w:cs="楷体"/>
                <w:spacing w:val="-3"/>
                <w:sz w:val="21"/>
                <w:szCs w:val="21"/>
                <w:lang w:val="en-US" w:eastAsia="zh-CN"/>
              </w:rPr>
            </w:pPr>
            <w:r>
              <w:rPr>
                <w:rFonts w:hint="eastAsia" w:ascii="楷体" w:hAnsi="楷体" w:eastAsia="楷体" w:cs="楷体"/>
                <w:spacing w:val="-3"/>
                <w:sz w:val="21"/>
                <w:szCs w:val="21"/>
                <w:lang w:val="en-US" w:eastAsia="zh-CN"/>
              </w:rPr>
              <w:t>36</w:t>
            </w:r>
          </w:p>
        </w:tc>
        <w:tc>
          <w:tcPr>
            <w:tcW w:w="1094" w:type="dxa"/>
            <w:vAlign w:val="top"/>
          </w:tcPr>
          <w:p w14:paraId="257ACE1A">
            <w:pPr>
              <w:pStyle w:val="28"/>
              <w:spacing w:before="187" w:line="183" w:lineRule="auto"/>
              <w:ind w:left="463"/>
              <w:rPr>
                <w:rFonts w:hint="eastAsia" w:ascii="楷体" w:hAnsi="楷体" w:eastAsia="楷体" w:cs="楷体"/>
                <w:spacing w:val="-6"/>
                <w:sz w:val="21"/>
                <w:szCs w:val="21"/>
                <w:lang w:val="en-US" w:eastAsia="zh-CN"/>
              </w:rPr>
            </w:pPr>
            <w:r>
              <w:rPr>
                <w:rFonts w:hint="eastAsia" w:ascii="楷体" w:hAnsi="楷体" w:eastAsia="楷体" w:cs="楷体"/>
                <w:spacing w:val="-6"/>
                <w:sz w:val="21"/>
                <w:szCs w:val="21"/>
                <w:lang w:val="en-US" w:eastAsia="zh-CN"/>
              </w:rPr>
              <w:t>36</w:t>
            </w:r>
          </w:p>
        </w:tc>
        <w:tc>
          <w:tcPr>
            <w:tcW w:w="1169" w:type="dxa"/>
            <w:vAlign w:val="top"/>
          </w:tcPr>
          <w:p w14:paraId="3D360FBC">
            <w:pPr>
              <w:pStyle w:val="28"/>
              <w:spacing w:before="187" w:line="183" w:lineRule="auto"/>
              <w:ind w:left="500"/>
              <w:rPr>
                <w:rFonts w:hint="eastAsia" w:ascii="楷体" w:hAnsi="楷体" w:eastAsia="楷体" w:cs="楷体"/>
                <w:spacing w:val="-6"/>
                <w:sz w:val="21"/>
                <w:szCs w:val="21"/>
                <w:lang w:val="en-US" w:eastAsia="zh-CN"/>
              </w:rPr>
            </w:pPr>
            <w:r>
              <w:rPr>
                <w:rFonts w:hint="eastAsia" w:ascii="楷体" w:hAnsi="楷体" w:eastAsia="楷体" w:cs="楷体"/>
                <w:spacing w:val="-6"/>
                <w:sz w:val="21"/>
                <w:szCs w:val="21"/>
                <w:lang w:val="en-US" w:eastAsia="zh-CN"/>
              </w:rPr>
              <w:t>0</w:t>
            </w:r>
          </w:p>
        </w:tc>
        <w:tc>
          <w:tcPr>
            <w:tcW w:w="1727" w:type="dxa"/>
            <w:vAlign w:val="top"/>
          </w:tcPr>
          <w:p w14:paraId="10B994DD">
            <w:pPr>
              <w:pStyle w:val="28"/>
              <w:spacing w:before="188" w:line="182" w:lineRule="auto"/>
              <w:ind w:left="82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w:t>
            </w:r>
          </w:p>
        </w:tc>
      </w:tr>
      <w:tr w14:paraId="30276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2958" w:type="dxa"/>
            <w:vAlign w:val="top"/>
          </w:tcPr>
          <w:p w14:paraId="296F1246">
            <w:pPr>
              <w:pStyle w:val="28"/>
              <w:spacing w:before="152" w:line="221" w:lineRule="auto"/>
              <w:jc w:val="center"/>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医学统计</w:t>
            </w:r>
          </w:p>
        </w:tc>
        <w:tc>
          <w:tcPr>
            <w:tcW w:w="1050" w:type="dxa"/>
            <w:vAlign w:val="top"/>
          </w:tcPr>
          <w:p w14:paraId="103C5320">
            <w:pPr>
              <w:pStyle w:val="28"/>
              <w:spacing w:before="188" w:line="182" w:lineRule="auto"/>
              <w:ind w:left="477"/>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w:t>
            </w:r>
          </w:p>
        </w:tc>
        <w:tc>
          <w:tcPr>
            <w:tcW w:w="1200" w:type="dxa"/>
            <w:vAlign w:val="top"/>
          </w:tcPr>
          <w:p w14:paraId="1B17F540">
            <w:pPr>
              <w:pStyle w:val="28"/>
              <w:spacing w:before="188" w:line="182" w:lineRule="auto"/>
              <w:ind w:left="504"/>
              <w:rPr>
                <w:rFonts w:hint="eastAsia" w:ascii="楷体" w:hAnsi="楷体" w:eastAsia="楷体" w:cs="楷体"/>
                <w:spacing w:val="-3"/>
                <w:sz w:val="21"/>
                <w:szCs w:val="21"/>
                <w:lang w:val="en-US" w:eastAsia="zh-CN"/>
              </w:rPr>
            </w:pPr>
            <w:r>
              <w:rPr>
                <w:rFonts w:hint="eastAsia" w:ascii="楷体" w:hAnsi="楷体" w:eastAsia="楷体" w:cs="楷体"/>
                <w:spacing w:val="-3"/>
                <w:sz w:val="21"/>
                <w:szCs w:val="21"/>
                <w:lang w:val="en-US" w:eastAsia="zh-CN"/>
              </w:rPr>
              <w:t>36</w:t>
            </w:r>
          </w:p>
        </w:tc>
        <w:tc>
          <w:tcPr>
            <w:tcW w:w="1094" w:type="dxa"/>
            <w:vAlign w:val="top"/>
          </w:tcPr>
          <w:p w14:paraId="68215151">
            <w:pPr>
              <w:pStyle w:val="28"/>
              <w:spacing w:before="187" w:line="183" w:lineRule="auto"/>
              <w:ind w:left="463"/>
              <w:rPr>
                <w:rFonts w:hint="eastAsia" w:ascii="楷体" w:hAnsi="楷体" w:eastAsia="楷体" w:cs="楷体"/>
                <w:spacing w:val="-6"/>
                <w:sz w:val="21"/>
                <w:szCs w:val="21"/>
                <w:lang w:val="en-US" w:eastAsia="zh-CN"/>
              </w:rPr>
            </w:pPr>
            <w:r>
              <w:rPr>
                <w:rFonts w:hint="eastAsia" w:ascii="楷体" w:hAnsi="楷体" w:eastAsia="楷体" w:cs="楷体"/>
                <w:spacing w:val="-6"/>
                <w:sz w:val="21"/>
                <w:szCs w:val="21"/>
                <w:lang w:val="en-US" w:eastAsia="zh-CN"/>
              </w:rPr>
              <w:t>36</w:t>
            </w:r>
          </w:p>
        </w:tc>
        <w:tc>
          <w:tcPr>
            <w:tcW w:w="1169" w:type="dxa"/>
            <w:vAlign w:val="top"/>
          </w:tcPr>
          <w:p w14:paraId="5F0B1302">
            <w:pPr>
              <w:pStyle w:val="28"/>
              <w:spacing w:before="187" w:line="183" w:lineRule="auto"/>
              <w:ind w:left="500"/>
              <w:rPr>
                <w:rFonts w:hint="eastAsia" w:ascii="楷体" w:hAnsi="楷体" w:eastAsia="楷体" w:cs="楷体"/>
                <w:spacing w:val="-6"/>
                <w:sz w:val="21"/>
                <w:szCs w:val="21"/>
                <w:lang w:val="en-US" w:eastAsia="zh-CN"/>
              </w:rPr>
            </w:pPr>
            <w:r>
              <w:rPr>
                <w:rFonts w:hint="eastAsia" w:ascii="楷体" w:hAnsi="楷体" w:eastAsia="楷体" w:cs="楷体"/>
                <w:spacing w:val="-6"/>
                <w:sz w:val="21"/>
                <w:szCs w:val="21"/>
                <w:lang w:val="en-US" w:eastAsia="zh-CN"/>
              </w:rPr>
              <w:t>0</w:t>
            </w:r>
          </w:p>
        </w:tc>
        <w:tc>
          <w:tcPr>
            <w:tcW w:w="1727" w:type="dxa"/>
            <w:vAlign w:val="top"/>
          </w:tcPr>
          <w:p w14:paraId="534995D2">
            <w:pPr>
              <w:pStyle w:val="28"/>
              <w:spacing w:before="188" w:line="182" w:lineRule="auto"/>
              <w:ind w:left="820"/>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1</w:t>
            </w:r>
          </w:p>
        </w:tc>
      </w:tr>
      <w:tr w14:paraId="59E43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2958" w:type="dxa"/>
            <w:vAlign w:val="top"/>
          </w:tcPr>
          <w:p w14:paraId="62B03EE0">
            <w:pPr>
              <w:pStyle w:val="28"/>
              <w:spacing w:before="152" w:line="221" w:lineRule="auto"/>
              <w:jc w:val="center"/>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合计</w:t>
            </w:r>
          </w:p>
        </w:tc>
        <w:tc>
          <w:tcPr>
            <w:tcW w:w="1050" w:type="dxa"/>
            <w:vAlign w:val="top"/>
          </w:tcPr>
          <w:p w14:paraId="31F2A7B9">
            <w:pPr>
              <w:pStyle w:val="28"/>
              <w:spacing w:before="188" w:line="182" w:lineRule="auto"/>
              <w:jc w:val="center"/>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9</w:t>
            </w:r>
          </w:p>
        </w:tc>
        <w:tc>
          <w:tcPr>
            <w:tcW w:w="1200" w:type="dxa"/>
            <w:vAlign w:val="top"/>
          </w:tcPr>
          <w:p w14:paraId="12202592">
            <w:pPr>
              <w:pStyle w:val="28"/>
              <w:spacing w:before="188" w:line="182" w:lineRule="auto"/>
              <w:jc w:val="center"/>
              <w:rPr>
                <w:rFonts w:hint="default" w:ascii="楷体" w:hAnsi="楷体" w:eastAsia="楷体" w:cs="楷体"/>
                <w:spacing w:val="-3"/>
                <w:sz w:val="21"/>
                <w:szCs w:val="21"/>
                <w:lang w:val="en-US" w:eastAsia="zh-CN"/>
              </w:rPr>
            </w:pPr>
            <w:r>
              <w:rPr>
                <w:rFonts w:hint="eastAsia" w:ascii="楷体" w:hAnsi="楷体" w:eastAsia="楷体" w:cs="楷体"/>
                <w:spacing w:val="-3"/>
                <w:sz w:val="21"/>
                <w:szCs w:val="21"/>
                <w:lang w:val="en-US" w:eastAsia="zh-CN"/>
              </w:rPr>
              <w:t>162</w:t>
            </w:r>
          </w:p>
        </w:tc>
        <w:tc>
          <w:tcPr>
            <w:tcW w:w="1094" w:type="dxa"/>
            <w:vAlign w:val="top"/>
          </w:tcPr>
          <w:p w14:paraId="671CD0A6">
            <w:pPr>
              <w:pStyle w:val="28"/>
              <w:spacing w:before="187" w:line="183" w:lineRule="auto"/>
              <w:jc w:val="center"/>
              <w:rPr>
                <w:rFonts w:hint="default" w:ascii="楷体" w:hAnsi="楷体" w:eastAsia="楷体" w:cs="楷体"/>
                <w:spacing w:val="-6"/>
                <w:sz w:val="21"/>
                <w:szCs w:val="21"/>
                <w:lang w:val="en-US" w:eastAsia="zh-CN"/>
              </w:rPr>
            </w:pPr>
            <w:r>
              <w:rPr>
                <w:rFonts w:hint="eastAsia" w:ascii="楷体" w:hAnsi="楷体" w:eastAsia="楷体" w:cs="楷体"/>
                <w:spacing w:val="-6"/>
                <w:sz w:val="21"/>
                <w:szCs w:val="21"/>
                <w:lang w:val="en-US" w:eastAsia="zh-CN"/>
              </w:rPr>
              <w:t>126</w:t>
            </w:r>
          </w:p>
        </w:tc>
        <w:tc>
          <w:tcPr>
            <w:tcW w:w="1169" w:type="dxa"/>
            <w:vAlign w:val="top"/>
          </w:tcPr>
          <w:p w14:paraId="797B7AEF">
            <w:pPr>
              <w:pStyle w:val="28"/>
              <w:spacing w:before="187" w:line="183" w:lineRule="auto"/>
              <w:jc w:val="center"/>
              <w:rPr>
                <w:rFonts w:hint="default" w:ascii="楷体" w:hAnsi="楷体" w:eastAsia="楷体" w:cs="楷体"/>
                <w:spacing w:val="-6"/>
                <w:sz w:val="21"/>
                <w:szCs w:val="21"/>
                <w:lang w:val="en-US" w:eastAsia="zh-CN"/>
              </w:rPr>
            </w:pPr>
            <w:r>
              <w:rPr>
                <w:rFonts w:hint="eastAsia" w:ascii="楷体" w:hAnsi="楷体" w:eastAsia="楷体" w:cs="楷体"/>
                <w:spacing w:val="-6"/>
                <w:sz w:val="21"/>
                <w:szCs w:val="21"/>
                <w:lang w:val="en-US" w:eastAsia="zh-CN"/>
              </w:rPr>
              <w:t>36</w:t>
            </w:r>
          </w:p>
        </w:tc>
        <w:tc>
          <w:tcPr>
            <w:tcW w:w="1727" w:type="dxa"/>
            <w:vAlign w:val="top"/>
          </w:tcPr>
          <w:p w14:paraId="0C1BBF30">
            <w:pPr>
              <w:pStyle w:val="28"/>
              <w:spacing w:before="188" w:line="182" w:lineRule="auto"/>
              <w:ind w:left="820"/>
              <w:rPr>
                <w:rFonts w:hint="eastAsia" w:ascii="楷体" w:hAnsi="楷体" w:eastAsia="楷体" w:cs="楷体"/>
                <w:sz w:val="21"/>
                <w:szCs w:val="21"/>
              </w:rPr>
            </w:pPr>
          </w:p>
        </w:tc>
      </w:tr>
    </w:tbl>
    <w:p w14:paraId="6A4298E4">
      <w:pPr>
        <w:pStyle w:val="4"/>
        <w:spacing w:before="177" w:line="220" w:lineRule="auto"/>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2"/>
          <w:sz w:val="24"/>
          <w:szCs w:val="24"/>
        </w:rPr>
        <w:t>4.实习平台课（为必修课程）</w:t>
      </w:r>
    </w:p>
    <w:p w14:paraId="1E3D5C4F">
      <w:pPr>
        <w:pStyle w:val="4"/>
        <w:spacing w:before="194" w:line="219" w:lineRule="auto"/>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5"/>
          <w:sz w:val="24"/>
          <w:szCs w:val="24"/>
        </w:rPr>
        <w:t>本专业设置</w:t>
      </w:r>
      <w:r>
        <w:rPr>
          <w:rFonts w:hint="eastAsia" w:ascii="方正仿宋_GB18030" w:hAnsi="方正仿宋_GB18030" w:eastAsia="方正仿宋_GB18030" w:cs="方正仿宋_GB18030"/>
          <w:spacing w:val="-20"/>
          <w:sz w:val="24"/>
          <w:szCs w:val="24"/>
        </w:rPr>
        <w:t xml:space="preserve"> </w:t>
      </w:r>
      <w:r>
        <w:rPr>
          <w:rFonts w:hint="eastAsia" w:ascii="方正仿宋_GB18030" w:hAnsi="方正仿宋_GB18030" w:eastAsia="方正仿宋_GB18030" w:cs="方正仿宋_GB18030"/>
          <w:spacing w:val="-5"/>
          <w:sz w:val="24"/>
          <w:szCs w:val="24"/>
        </w:rPr>
        <w:t>1</w:t>
      </w:r>
      <w:r>
        <w:rPr>
          <w:rFonts w:hint="eastAsia" w:ascii="方正仿宋_GB18030" w:hAnsi="方正仿宋_GB18030" w:eastAsia="方正仿宋_GB18030" w:cs="方正仿宋_GB18030"/>
          <w:spacing w:val="-24"/>
          <w:sz w:val="24"/>
          <w:szCs w:val="24"/>
        </w:rPr>
        <w:t xml:space="preserve"> </w:t>
      </w:r>
      <w:r>
        <w:rPr>
          <w:rFonts w:hint="eastAsia" w:ascii="方正仿宋_GB18030" w:hAnsi="方正仿宋_GB18030" w:eastAsia="方正仿宋_GB18030" w:cs="方正仿宋_GB18030"/>
          <w:spacing w:val="-5"/>
          <w:sz w:val="24"/>
          <w:szCs w:val="24"/>
        </w:rPr>
        <w:t>门岗位实习平台课程，共</w:t>
      </w:r>
      <w:r>
        <w:rPr>
          <w:rFonts w:hint="eastAsia" w:ascii="方正仿宋_GB18030" w:hAnsi="方正仿宋_GB18030" w:eastAsia="方正仿宋_GB18030" w:cs="方正仿宋_GB18030"/>
          <w:spacing w:val="-50"/>
          <w:sz w:val="24"/>
          <w:szCs w:val="24"/>
        </w:rPr>
        <w:t xml:space="preserve"> </w:t>
      </w:r>
      <w:r>
        <w:rPr>
          <w:rFonts w:hint="eastAsia" w:ascii="方正仿宋_GB18030" w:hAnsi="方正仿宋_GB18030" w:eastAsia="方正仿宋_GB18030" w:cs="方正仿宋_GB18030"/>
          <w:spacing w:val="-5"/>
          <w:sz w:val="24"/>
          <w:szCs w:val="24"/>
        </w:rPr>
        <w:t>40</w:t>
      </w:r>
      <w:r>
        <w:rPr>
          <w:rFonts w:hint="eastAsia" w:ascii="方正仿宋_GB18030" w:hAnsi="方正仿宋_GB18030" w:eastAsia="方正仿宋_GB18030" w:cs="方正仿宋_GB18030"/>
          <w:spacing w:val="-46"/>
          <w:sz w:val="24"/>
          <w:szCs w:val="24"/>
        </w:rPr>
        <w:t xml:space="preserve"> </w:t>
      </w:r>
      <w:r>
        <w:rPr>
          <w:rFonts w:hint="eastAsia" w:ascii="方正仿宋_GB18030" w:hAnsi="方正仿宋_GB18030" w:eastAsia="方正仿宋_GB18030" w:cs="方正仿宋_GB18030"/>
          <w:spacing w:val="-5"/>
          <w:sz w:val="24"/>
          <w:szCs w:val="24"/>
        </w:rPr>
        <w:t>学分，为必修课程。</w:t>
      </w:r>
    </w:p>
    <w:p w14:paraId="123AC0B9">
      <w:pPr>
        <w:pStyle w:val="4"/>
        <w:spacing w:before="174" w:line="220" w:lineRule="auto"/>
        <w:ind w:left="3114"/>
        <w:rPr>
          <w:sz w:val="24"/>
          <w:szCs w:val="24"/>
        </w:rPr>
      </w:pPr>
      <w:r>
        <w:rPr>
          <w:spacing w:val="-12"/>
          <w:sz w:val="24"/>
          <w:szCs w:val="24"/>
          <w14:textOutline w14:w="4354" w14:cap="flat" w14:cmpd="sng">
            <w14:solidFill>
              <w14:srgbClr w14:val="000000"/>
            </w14:solidFill>
            <w14:prstDash w14:val="solid"/>
            <w14:miter w14:val="0"/>
          </w14:textOutline>
        </w:rPr>
        <w:t>表</w:t>
      </w:r>
      <w:r>
        <w:rPr>
          <w:spacing w:val="-57"/>
          <w:sz w:val="24"/>
          <w:szCs w:val="24"/>
        </w:rPr>
        <w:t xml:space="preserve"> </w:t>
      </w:r>
      <w:r>
        <w:rPr>
          <w:spacing w:val="-12"/>
          <w:sz w:val="24"/>
          <w:szCs w:val="24"/>
          <w14:textOutline w14:w="4354" w14:cap="flat" w14:cmpd="sng">
            <w14:solidFill>
              <w14:srgbClr w14:val="000000"/>
            </w14:solidFill>
            <w14:prstDash w14:val="solid"/>
            <w14:miter w14:val="0"/>
          </w14:textOutline>
        </w:rPr>
        <w:t>6</w:t>
      </w:r>
      <w:r>
        <w:rPr>
          <w:spacing w:val="10"/>
          <w:sz w:val="24"/>
          <w:szCs w:val="24"/>
        </w:rPr>
        <w:t xml:space="preserve">  </w:t>
      </w:r>
      <w:r>
        <w:rPr>
          <w:spacing w:val="-12"/>
          <w:sz w:val="24"/>
          <w:szCs w:val="24"/>
          <w14:textOutline w14:w="4354" w14:cap="flat" w14:cmpd="sng">
            <w14:solidFill>
              <w14:srgbClr w14:val="000000"/>
            </w14:solidFill>
            <w14:prstDash w14:val="solid"/>
            <w14:miter w14:val="0"/>
          </w14:textOutline>
        </w:rPr>
        <w:t>：实习平台课程设置一览表</w:t>
      </w:r>
    </w:p>
    <w:p w14:paraId="6887DA28">
      <w:pPr>
        <w:spacing w:line="107" w:lineRule="exact"/>
      </w:pPr>
    </w:p>
    <w:tbl>
      <w:tblPr>
        <w:tblStyle w:val="25"/>
        <w:tblW w:w="9058" w:type="dxa"/>
        <w:tblInd w:w="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44"/>
        <w:gridCol w:w="1411"/>
        <w:gridCol w:w="1447"/>
        <w:gridCol w:w="1070"/>
        <w:gridCol w:w="1077"/>
        <w:gridCol w:w="1909"/>
      </w:tblGrid>
      <w:tr w14:paraId="17A71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144" w:type="dxa"/>
            <w:vAlign w:val="top"/>
          </w:tcPr>
          <w:p w14:paraId="009814AB">
            <w:pPr>
              <w:pStyle w:val="28"/>
              <w:spacing w:before="97" w:line="221" w:lineRule="auto"/>
              <w:ind w:left="657"/>
              <w:rPr>
                <w:rFonts w:hint="eastAsia" w:ascii="楷体" w:hAnsi="楷体" w:eastAsia="楷体" w:cs="楷体"/>
                <w:sz w:val="21"/>
                <w:szCs w:val="21"/>
              </w:rPr>
            </w:pPr>
            <w:r>
              <w:rPr>
                <w:rFonts w:hint="eastAsia" w:ascii="楷体" w:hAnsi="楷体" w:eastAsia="楷体" w:cs="楷体"/>
                <w:spacing w:val="-1"/>
                <w:sz w:val="21"/>
                <w:szCs w:val="21"/>
              </w:rPr>
              <w:t>课程名称</w:t>
            </w:r>
          </w:p>
        </w:tc>
        <w:tc>
          <w:tcPr>
            <w:tcW w:w="1411" w:type="dxa"/>
            <w:vAlign w:val="top"/>
          </w:tcPr>
          <w:p w14:paraId="729379CF">
            <w:pPr>
              <w:pStyle w:val="28"/>
              <w:spacing w:before="97" w:line="221" w:lineRule="auto"/>
              <w:rPr>
                <w:rFonts w:hint="eastAsia" w:ascii="楷体" w:hAnsi="楷体" w:eastAsia="楷体" w:cs="楷体"/>
                <w:sz w:val="21"/>
                <w:szCs w:val="21"/>
              </w:rPr>
            </w:pPr>
            <w:r>
              <w:rPr>
                <w:rFonts w:hint="eastAsia" w:ascii="楷体" w:hAnsi="楷体" w:eastAsia="楷体" w:cs="楷体"/>
                <w:spacing w:val="-3"/>
                <w:sz w:val="21"/>
                <w:szCs w:val="21"/>
              </w:rPr>
              <w:t>学分</w:t>
            </w:r>
          </w:p>
        </w:tc>
        <w:tc>
          <w:tcPr>
            <w:tcW w:w="1447" w:type="dxa"/>
            <w:vAlign w:val="top"/>
          </w:tcPr>
          <w:p w14:paraId="276B9393">
            <w:pPr>
              <w:pStyle w:val="28"/>
              <w:spacing w:before="96" w:line="222" w:lineRule="auto"/>
              <w:rPr>
                <w:rFonts w:hint="eastAsia" w:ascii="楷体" w:hAnsi="楷体" w:eastAsia="楷体" w:cs="楷体"/>
                <w:sz w:val="21"/>
                <w:szCs w:val="21"/>
              </w:rPr>
            </w:pPr>
            <w:r>
              <w:rPr>
                <w:rFonts w:hint="eastAsia" w:ascii="楷体" w:hAnsi="楷体" w:eastAsia="楷体" w:cs="楷体"/>
                <w:spacing w:val="-2"/>
                <w:sz w:val="21"/>
                <w:szCs w:val="21"/>
              </w:rPr>
              <w:t>周学时</w:t>
            </w:r>
          </w:p>
        </w:tc>
        <w:tc>
          <w:tcPr>
            <w:tcW w:w="1070" w:type="dxa"/>
            <w:vAlign w:val="top"/>
          </w:tcPr>
          <w:p w14:paraId="3B3644EC">
            <w:pPr>
              <w:pStyle w:val="28"/>
              <w:spacing w:before="96" w:line="222" w:lineRule="auto"/>
              <w:ind w:left="0" w:leftChars="0" w:firstLine="0" w:firstLineChars="0"/>
              <w:rPr>
                <w:rFonts w:hint="eastAsia" w:ascii="楷体" w:hAnsi="楷体" w:eastAsia="楷体" w:cs="楷体"/>
                <w:sz w:val="21"/>
                <w:szCs w:val="21"/>
              </w:rPr>
            </w:pPr>
            <w:r>
              <w:rPr>
                <w:rFonts w:hint="eastAsia" w:ascii="楷体" w:hAnsi="楷体" w:eastAsia="楷体" w:cs="楷体"/>
                <w:spacing w:val="-2"/>
                <w:sz w:val="21"/>
                <w:szCs w:val="21"/>
              </w:rPr>
              <w:t>理论学时</w:t>
            </w:r>
          </w:p>
        </w:tc>
        <w:tc>
          <w:tcPr>
            <w:tcW w:w="1077" w:type="dxa"/>
            <w:vAlign w:val="top"/>
          </w:tcPr>
          <w:p w14:paraId="32C8F57F">
            <w:pPr>
              <w:pStyle w:val="28"/>
              <w:spacing w:before="97" w:line="221" w:lineRule="auto"/>
              <w:ind w:left="0" w:leftChars="0" w:firstLine="0" w:firstLineChars="0"/>
              <w:rPr>
                <w:rFonts w:hint="eastAsia" w:ascii="楷体" w:hAnsi="楷体" w:eastAsia="楷体" w:cs="楷体"/>
                <w:sz w:val="21"/>
                <w:szCs w:val="21"/>
              </w:rPr>
            </w:pPr>
            <w:r>
              <w:rPr>
                <w:rFonts w:hint="eastAsia" w:ascii="楷体" w:hAnsi="楷体" w:eastAsia="楷体" w:cs="楷体"/>
                <w:spacing w:val="-3"/>
                <w:sz w:val="21"/>
                <w:szCs w:val="21"/>
              </w:rPr>
              <w:t>实践学时</w:t>
            </w:r>
          </w:p>
        </w:tc>
        <w:tc>
          <w:tcPr>
            <w:tcW w:w="1909" w:type="dxa"/>
            <w:vAlign w:val="top"/>
          </w:tcPr>
          <w:p w14:paraId="7B070730">
            <w:pPr>
              <w:pStyle w:val="28"/>
              <w:spacing w:before="97" w:line="221" w:lineRule="auto"/>
              <w:ind w:left="541"/>
              <w:rPr>
                <w:rFonts w:hint="eastAsia" w:ascii="楷体" w:hAnsi="楷体" w:eastAsia="楷体" w:cs="楷体"/>
                <w:sz w:val="21"/>
                <w:szCs w:val="21"/>
              </w:rPr>
            </w:pPr>
            <w:r>
              <w:rPr>
                <w:rFonts w:hint="eastAsia" w:ascii="楷体" w:hAnsi="楷体" w:eastAsia="楷体" w:cs="楷体"/>
                <w:spacing w:val="-2"/>
                <w:sz w:val="21"/>
                <w:szCs w:val="21"/>
              </w:rPr>
              <w:t>开课学期</w:t>
            </w:r>
          </w:p>
        </w:tc>
      </w:tr>
      <w:tr w14:paraId="0A2D7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144" w:type="dxa"/>
            <w:vAlign w:val="top"/>
          </w:tcPr>
          <w:p w14:paraId="36C7E3EA">
            <w:pPr>
              <w:pStyle w:val="28"/>
              <w:spacing w:before="110" w:line="220" w:lineRule="auto"/>
              <w:ind w:left="736"/>
              <w:rPr>
                <w:rFonts w:hint="eastAsia" w:ascii="楷体" w:hAnsi="楷体" w:eastAsia="楷体" w:cs="楷体"/>
                <w:sz w:val="18"/>
                <w:szCs w:val="18"/>
              </w:rPr>
            </w:pPr>
            <w:r>
              <w:rPr>
                <w:rFonts w:hint="eastAsia" w:ascii="楷体" w:hAnsi="楷体" w:eastAsia="楷体" w:cs="楷体"/>
                <w:spacing w:val="-5"/>
                <w:sz w:val="18"/>
                <w:szCs w:val="18"/>
              </w:rPr>
              <w:t>岗位实习</w:t>
            </w:r>
          </w:p>
        </w:tc>
        <w:tc>
          <w:tcPr>
            <w:tcW w:w="1411" w:type="dxa"/>
            <w:vAlign w:val="top"/>
          </w:tcPr>
          <w:p w14:paraId="29065DA0">
            <w:pPr>
              <w:pStyle w:val="28"/>
              <w:spacing w:before="140" w:line="181" w:lineRule="auto"/>
              <w:ind w:left="617"/>
              <w:rPr>
                <w:rFonts w:hint="eastAsia" w:ascii="楷体" w:hAnsi="楷体" w:eastAsia="楷体" w:cs="楷体"/>
                <w:sz w:val="18"/>
                <w:szCs w:val="18"/>
              </w:rPr>
            </w:pPr>
            <w:r>
              <w:rPr>
                <w:rFonts w:hint="eastAsia" w:ascii="楷体" w:hAnsi="楷体" w:eastAsia="楷体" w:cs="楷体"/>
                <w:spacing w:val="-2"/>
                <w:sz w:val="18"/>
                <w:szCs w:val="18"/>
              </w:rPr>
              <w:t>40</w:t>
            </w:r>
          </w:p>
        </w:tc>
        <w:tc>
          <w:tcPr>
            <w:tcW w:w="1447" w:type="dxa"/>
            <w:vAlign w:val="top"/>
          </w:tcPr>
          <w:p w14:paraId="227F9C35">
            <w:pPr>
              <w:pStyle w:val="28"/>
              <w:spacing w:before="140" w:line="181" w:lineRule="auto"/>
              <w:ind w:left="596"/>
              <w:rPr>
                <w:rFonts w:hint="eastAsia" w:ascii="楷体" w:hAnsi="楷体" w:eastAsia="楷体" w:cs="楷体"/>
                <w:sz w:val="18"/>
                <w:szCs w:val="18"/>
              </w:rPr>
            </w:pPr>
            <w:r>
              <w:rPr>
                <w:rFonts w:hint="eastAsia" w:ascii="楷体" w:hAnsi="楷体" w:eastAsia="楷体" w:cs="楷体"/>
                <w:spacing w:val="-2"/>
                <w:sz w:val="18"/>
                <w:szCs w:val="18"/>
              </w:rPr>
              <w:t>720</w:t>
            </w:r>
          </w:p>
        </w:tc>
        <w:tc>
          <w:tcPr>
            <w:tcW w:w="1070" w:type="dxa"/>
            <w:vAlign w:val="top"/>
          </w:tcPr>
          <w:p w14:paraId="165E6F4E">
            <w:pPr>
              <w:pStyle w:val="28"/>
              <w:spacing w:before="140" w:line="181" w:lineRule="auto"/>
              <w:ind w:left="495"/>
              <w:rPr>
                <w:rFonts w:hint="eastAsia" w:ascii="楷体" w:hAnsi="楷体" w:eastAsia="楷体" w:cs="楷体"/>
                <w:sz w:val="18"/>
                <w:szCs w:val="18"/>
              </w:rPr>
            </w:pPr>
            <w:r>
              <w:rPr>
                <w:rFonts w:hint="eastAsia" w:ascii="楷体" w:hAnsi="楷体" w:eastAsia="楷体" w:cs="楷体"/>
                <w:sz w:val="18"/>
                <w:szCs w:val="18"/>
              </w:rPr>
              <w:t>0</w:t>
            </w:r>
          </w:p>
        </w:tc>
        <w:tc>
          <w:tcPr>
            <w:tcW w:w="1077" w:type="dxa"/>
            <w:vAlign w:val="top"/>
          </w:tcPr>
          <w:p w14:paraId="2F414EE6">
            <w:pPr>
              <w:pStyle w:val="28"/>
              <w:spacing w:before="140" w:line="181" w:lineRule="auto"/>
              <w:ind w:left="412"/>
              <w:rPr>
                <w:rFonts w:hint="eastAsia" w:ascii="楷体" w:hAnsi="楷体" w:eastAsia="楷体" w:cs="楷体"/>
                <w:sz w:val="18"/>
                <w:szCs w:val="18"/>
              </w:rPr>
            </w:pPr>
            <w:r>
              <w:rPr>
                <w:rFonts w:hint="eastAsia" w:ascii="楷体" w:hAnsi="楷体" w:eastAsia="楷体" w:cs="楷体"/>
                <w:spacing w:val="-2"/>
                <w:sz w:val="18"/>
                <w:szCs w:val="18"/>
              </w:rPr>
              <w:t>720</w:t>
            </w:r>
          </w:p>
        </w:tc>
        <w:tc>
          <w:tcPr>
            <w:tcW w:w="1909" w:type="dxa"/>
            <w:vAlign w:val="top"/>
          </w:tcPr>
          <w:p w14:paraId="487FC624">
            <w:pPr>
              <w:pStyle w:val="28"/>
              <w:spacing w:before="140" w:line="181" w:lineRule="auto"/>
              <w:ind w:left="826"/>
              <w:rPr>
                <w:rFonts w:hint="eastAsia" w:ascii="楷体" w:hAnsi="楷体" w:eastAsia="楷体" w:cs="楷体"/>
                <w:sz w:val="18"/>
                <w:szCs w:val="18"/>
              </w:rPr>
            </w:pPr>
            <w:r>
              <w:rPr>
                <w:rFonts w:hint="eastAsia" w:ascii="楷体" w:hAnsi="楷体" w:eastAsia="楷体" w:cs="楷体"/>
                <w:spacing w:val="-3"/>
                <w:sz w:val="18"/>
                <w:szCs w:val="18"/>
              </w:rPr>
              <w:t>5-6</w:t>
            </w:r>
          </w:p>
        </w:tc>
      </w:tr>
    </w:tbl>
    <w:p w14:paraId="7B97D91B">
      <w:pPr>
        <w:pStyle w:val="4"/>
        <w:spacing w:before="177" w:line="220" w:lineRule="auto"/>
        <w:outlineLvl w:val="1"/>
        <w:rPr>
          <w:rFonts w:hint="eastAsia" w:ascii="方正仿宋_GB18030" w:hAnsi="方正仿宋_GB18030" w:eastAsia="方正仿宋_GB18030" w:cs="方正仿宋_GB18030"/>
          <w:sz w:val="24"/>
          <w:szCs w:val="24"/>
        </w:rPr>
      </w:pPr>
      <w:bookmarkStart w:id="17" w:name="_Toc7572"/>
      <w:r>
        <w:rPr>
          <w:rFonts w:hint="eastAsia" w:ascii="方正仿宋_GB18030" w:hAnsi="方正仿宋_GB18030" w:eastAsia="方正仿宋_GB18030" w:cs="方正仿宋_GB18030"/>
          <w:spacing w:val="-1"/>
          <w:sz w:val="24"/>
          <w:szCs w:val="24"/>
        </w:rPr>
        <w:t>（三）公共选修与职业素质拓展课程（12 学分）</w:t>
      </w:r>
      <w:bookmarkEnd w:id="17"/>
    </w:p>
    <w:p w14:paraId="6084CEA5">
      <w:pPr>
        <w:pStyle w:val="4"/>
        <w:spacing w:before="194" w:line="480" w:lineRule="exact"/>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2"/>
          <w:position w:val="18"/>
          <w:sz w:val="24"/>
          <w:szCs w:val="24"/>
        </w:rPr>
        <w:t>公共选修与职业素质拓展课程分为一级、二级选修课程和职</w:t>
      </w:r>
      <w:r>
        <w:rPr>
          <w:rFonts w:hint="eastAsia" w:ascii="方正仿宋_GB18030" w:hAnsi="方正仿宋_GB18030" w:eastAsia="方正仿宋_GB18030" w:cs="方正仿宋_GB18030"/>
          <w:spacing w:val="1"/>
          <w:position w:val="18"/>
          <w:sz w:val="24"/>
          <w:szCs w:val="24"/>
        </w:rPr>
        <w:t>业能力提升课程三个</w:t>
      </w:r>
    </w:p>
    <w:p w14:paraId="45496CC1">
      <w:pPr>
        <w:pStyle w:val="4"/>
        <w:spacing w:before="1" w:line="219" w:lineRule="auto"/>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6"/>
          <w:sz w:val="24"/>
          <w:szCs w:val="24"/>
        </w:rPr>
        <w:t>部分，共</w:t>
      </w:r>
      <w:r>
        <w:rPr>
          <w:rFonts w:hint="eastAsia" w:ascii="方正仿宋_GB18030" w:hAnsi="方正仿宋_GB18030" w:eastAsia="方正仿宋_GB18030" w:cs="方正仿宋_GB18030"/>
          <w:spacing w:val="-27"/>
          <w:sz w:val="24"/>
          <w:szCs w:val="24"/>
        </w:rPr>
        <w:t xml:space="preserve"> </w:t>
      </w:r>
      <w:r>
        <w:rPr>
          <w:rFonts w:hint="eastAsia" w:ascii="方正仿宋_GB18030" w:hAnsi="方正仿宋_GB18030" w:eastAsia="方正仿宋_GB18030" w:cs="方正仿宋_GB18030"/>
          <w:spacing w:val="-6"/>
          <w:sz w:val="24"/>
          <w:szCs w:val="24"/>
        </w:rPr>
        <w:t>12</w:t>
      </w:r>
      <w:r>
        <w:rPr>
          <w:rFonts w:hint="eastAsia" w:ascii="方正仿宋_GB18030" w:hAnsi="方正仿宋_GB18030" w:eastAsia="方正仿宋_GB18030" w:cs="方正仿宋_GB18030"/>
          <w:spacing w:val="-46"/>
          <w:sz w:val="24"/>
          <w:szCs w:val="24"/>
        </w:rPr>
        <w:t xml:space="preserve"> </w:t>
      </w:r>
      <w:r>
        <w:rPr>
          <w:rFonts w:hint="eastAsia" w:ascii="方正仿宋_GB18030" w:hAnsi="方正仿宋_GB18030" w:eastAsia="方正仿宋_GB18030" w:cs="方正仿宋_GB18030"/>
          <w:spacing w:val="-6"/>
          <w:sz w:val="24"/>
          <w:szCs w:val="24"/>
        </w:rPr>
        <w:t>学分，为选修学分。</w:t>
      </w:r>
    </w:p>
    <w:p w14:paraId="3E475958">
      <w:pPr>
        <w:pStyle w:val="4"/>
        <w:spacing w:before="172" w:line="220" w:lineRule="auto"/>
        <w:ind w:left="2543"/>
        <w:rPr>
          <w:sz w:val="24"/>
          <w:szCs w:val="24"/>
        </w:rPr>
      </w:pPr>
      <w:r>
        <w:rPr>
          <w:spacing w:val="-10"/>
          <w:sz w:val="24"/>
          <w:szCs w:val="24"/>
          <w14:textOutline w14:w="4354" w14:cap="flat" w14:cmpd="sng">
            <w14:solidFill>
              <w14:srgbClr w14:val="000000"/>
            </w14:solidFill>
            <w14:prstDash w14:val="solid"/>
            <w14:miter w14:val="0"/>
          </w14:textOutline>
        </w:rPr>
        <w:t>表</w:t>
      </w:r>
      <w:r>
        <w:rPr>
          <w:spacing w:val="-49"/>
          <w:sz w:val="24"/>
          <w:szCs w:val="24"/>
        </w:rPr>
        <w:t xml:space="preserve"> </w:t>
      </w:r>
      <w:r>
        <w:rPr>
          <w:spacing w:val="-10"/>
          <w:sz w:val="24"/>
          <w:szCs w:val="24"/>
          <w14:textOutline w14:w="4354" w14:cap="flat" w14:cmpd="sng">
            <w14:solidFill>
              <w14:srgbClr w14:val="000000"/>
            </w14:solidFill>
            <w14:prstDash w14:val="solid"/>
            <w14:miter w14:val="0"/>
          </w14:textOutline>
        </w:rPr>
        <w:t>7</w:t>
      </w:r>
      <w:r>
        <w:rPr>
          <w:spacing w:val="-10"/>
          <w:sz w:val="24"/>
          <w:szCs w:val="24"/>
        </w:rPr>
        <w:t xml:space="preserve">  </w:t>
      </w:r>
      <w:r>
        <w:rPr>
          <w:spacing w:val="-10"/>
          <w:sz w:val="24"/>
          <w:szCs w:val="24"/>
          <w14:textOutline w14:w="4354" w14:cap="flat" w14:cmpd="sng">
            <w14:solidFill>
              <w14:srgbClr w14:val="000000"/>
            </w14:solidFill>
            <w14:prstDash w14:val="solid"/>
            <w14:miter w14:val="0"/>
          </w14:textOutline>
        </w:rPr>
        <w:t>：公共选修与职业素质拓展设置一览表</w:t>
      </w:r>
    </w:p>
    <w:p w14:paraId="2FB8D079">
      <w:pPr>
        <w:spacing w:line="109" w:lineRule="exact"/>
      </w:pPr>
    </w:p>
    <w:tbl>
      <w:tblPr>
        <w:tblStyle w:val="25"/>
        <w:tblW w:w="9061" w:type="dxa"/>
        <w:tblInd w:w="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77"/>
        <w:gridCol w:w="4515"/>
        <w:gridCol w:w="1969"/>
      </w:tblGrid>
      <w:tr w14:paraId="557E7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2577" w:type="dxa"/>
            <w:vAlign w:val="top"/>
          </w:tcPr>
          <w:p w14:paraId="25673A09">
            <w:pPr>
              <w:pStyle w:val="28"/>
              <w:spacing w:before="151" w:line="221" w:lineRule="auto"/>
              <w:ind w:left="662"/>
              <w:rPr>
                <w:rFonts w:hint="eastAsia" w:ascii="楷体" w:hAnsi="楷体" w:eastAsia="楷体" w:cs="楷体"/>
                <w:sz w:val="21"/>
                <w:szCs w:val="21"/>
              </w:rPr>
            </w:pPr>
            <w:r>
              <w:rPr>
                <w:rFonts w:hint="eastAsia" w:ascii="楷体" w:hAnsi="楷体" w:eastAsia="楷体" w:cs="楷体"/>
                <w:spacing w:val="-1"/>
                <w:sz w:val="21"/>
                <w:szCs w:val="21"/>
              </w:rPr>
              <w:t>课程分类名称</w:t>
            </w:r>
          </w:p>
        </w:tc>
        <w:tc>
          <w:tcPr>
            <w:tcW w:w="4515" w:type="dxa"/>
            <w:vAlign w:val="top"/>
          </w:tcPr>
          <w:p w14:paraId="7E50E979">
            <w:pPr>
              <w:pStyle w:val="28"/>
              <w:spacing w:before="151" w:line="222" w:lineRule="auto"/>
              <w:ind w:left="1843"/>
              <w:rPr>
                <w:rFonts w:hint="eastAsia" w:ascii="楷体" w:hAnsi="楷体" w:eastAsia="楷体" w:cs="楷体"/>
                <w:sz w:val="21"/>
                <w:szCs w:val="21"/>
              </w:rPr>
            </w:pPr>
            <w:r>
              <w:rPr>
                <w:rFonts w:hint="eastAsia" w:ascii="楷体" w:hAnsi="楷体" w:eastAsia="楷体" w:cs="楷体"/>
                <w:spacing w:val="-2"/>
                <w:sz w:val="21"/>
                <w:szCs w:val="21"/>
              </w:rPr>
              <w:t>开设要求</w:t>
            </w:r>
          </w:p>
        </w:tc>
        <w:tc>
          <w:tcPr>
            <w:tcW w:w="1969" w:type="dxa"/>
            <w:vAlign w:val="top"/>
          </w:tcPr>
          <w:p w14:paraId="37781D57">
            <w:pPr>
              <w:pStyle w:val="28"/>
              <w:spacing w:before="151" w:line="222" w:lineRule="auto"/>
              <w:ind w:left="782"/>
              <w:rPr>
                <w:rFonts w:hint="eastAsia" w:ascii="楷体" w:hAnsi="楷体" w:eastAsia="楷体" w:cs="楷体"/>
                <w:sz w:val="21"/>
                <w:szCs w:val="21"/>
              </w:rPr>
            </w:pPr>
            <w:r>
              <w:rPr>
                <w:rFonts w:hint="eastAsia" w:ascii="楷体" w:hAnsi="楷体" w:eastAsia="楷体" w:cs="楷体"/>
                <w:spacing w:val="-3"/>
                <w:sz w:val="21"/>
                <w:szCs w:val="21"/>
              </w:rPr>
              <w:t>备注</w:t>
            </w:r>
          </w:p>
        </w:tc>
      </w:tr>
      <w:tr w14:paraId="44517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2577" w:type="dxa"/>
            <w:vAlign w:val="top"/>
          </w:tcPr>
          <w:p w14:paraId="4921033D">
            <w:pPr>
              <w:pStyle w:val="28"/>
              <w:spacing w:before="161" w:line="219" w:lineRule="auto"/>
              <w:rPr>
                <w:rFonts w:hint="eastAsia" w:ascii="楷体" w:hAnsi="楷体" w:eastAsia="楷体" w:cs="楷体"/>
                <w:sz w:val="18"/>
                <w:szCs w:val="18"/>
              </w:rPr>
            </w:pPr>
            <w:r>
              <w:rPr>
                <w:rFonts w:hint="eastAsia" w:ascii="楷体" w:hAnsi="楷体" w:eastAsia="楷体" w:cs="楷体"/>
                <w:spacing w:val="-2"/>
                <w:sz w:val="18"/>
                <w:szCs w:val="18"/>
              </w:rPr>
              <w:t>人文科学类选修课程（校级）</w:t>
            </w:r>
          </w:p>
        </w:tc>
        <w:tc>
          <w:tcPr>
            <w:tcW w:w="4515" w:type="dxa"/>
            <w:vAlign w:val="top"/>
          </w:tcPr>
          <w:p w14:paraId="23DFFB9F">
            <w:pPr>
              <w:pStyle w:val="28"/>
              <w:spacing w:before="161" w:line="220" w:lineRule="auto"/>
              <w:ind w:left="465"/>
              <w:rPr>
                <w:rFonts w:hint="eastAsia" w:ascii="楷体" w:hAnsi="楷体" w:eastAsia="楷体" w:cs="楷体"/>
                <w:sz w:val="18"/>
                <w:szCs w:val="18"/>
              </w:rPr>
            </w:pPr>
            <w:r>
              <w:rPr>
                <w:rFonts w:hint="eastAsia" w:ascii="楷体" w:hAnsi="楷体" w:eastAsia="楷体" w:cs="楷体"/>
                <w:spacing w:val="-2"/>
                <w:sz w:val="18"/>
                <w:szCs w:val="18"/>
              </w:rPr>
              <w:t>学校按年度统一开设，各专业学生选择学习。</w:t>
            </w:r>
          </w:p>
        </w:tc>
        <w:tc>
          <w:tcPr>
            <w:tcW w:w="1969" w:type="dxa"/>
            <w:vAlign w:val="top"/>
          </w:tcPr>
          <w:p w14:paraId="412D48B3">
            <w:pPr>
              <w:pStyle w:val="28"/>
              <w:spacing w:before="161" w:line="220" w:lineRule="auto"/>
              <w:rPr>
                <w:rFonts w:hint="eastAsia" w:ascii="楷体" w:hAnsi="楷体" w:eastAsia="楷体" w:cs="楷体"/>
                <w:sz w:val="18"/>
                <w:szCs w:val="18"/>
              </w:rPr>
            </w:pPr>
            <w:r>
              <w:rPr>
                <w:rFonts w:hint="eastAsia" w:ascii="楷体" w:hAnsi="楷体" w:eastAsia="楷体" w:cs="楷体"/>
                <w:spacing w:val="-1"/>
                <w:sz w:val="18"/>
                <w:szCs w:val="18"/>
              </w:rPr>
              <w:t>可进行学分转化计算</w:t>
            </w:r>
          </w:p>
        </w:tc>
      </w:tr>
      <w:tr w14:paraId="1D62B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577" w:type="dxa"/>
            <w:vAlign w:val="top"/>
          </w:tcPr>
          <w:p w14:paraId="378A7CC2">
            <w:pPr>
              <w:pStyle w:val="28"/>
              <w:spacing w:before="162" w:line="219" w:lineRule="auto"/>
              <w:ind w:left="151"/>
              <w:rPr>
                <w:rFonts w:hint="eastAsia" w:ascii="楷体" w:hAnsi="楷体" w:eastAsia="楷体" w:cs="楷体"/>
                <w:sz w:val="18"/>
                <w:szCs w:val="18"/>
              </w:rPr>
            </w:pPr>
            <w:r>
              <w:rPr>
                <w:rFonts w:hint="eastAsia" w:ascii="楷体" w:hAnsi="楷体" w:eastAsia="楷体" w:cs="楷体"/>
                <w:spacing w:val="-4"/>
                <w:sz w:val="18"/>
                <w:szCs w:val="18"/>
              </w:rPr>
              <w:t>自然科学类选修课程（校级）</w:t>
            </w:r>
          </w:p>
        </w:tc>
        <w:tc>
          <w:tcPr>
            <w:tcW w:w="4515" w:type="dxa"/>
            <w:vAlign w:val="top"/>
          </w:tcPr>
          <w:p w14:paraId="59649AC1">
            <w:pPr>
              <w:pStyle w:val="28"/>
              <w:spacing w:before="162" w:line="220" w:lineRule="auto"/>
              <w:ind w:left="465"/>
              <w:rPr>
                <w:rFonts w:hint="eastAsia" w:ascii="楷体" w:hAnsi="楷体" w:eastAsia="楷体" w:cs="楷体"/>
                <w:sz w:val="18"/>
                <w:szCs w:val="18"/>
              </w:rPr>
            </w:pPr>
            <w:r>
              <w:rPr>
                <w:rFonts w:hint="eastAsia" w:ascii="楷体" w:hAnsi="楷体" w:eastAsia="楷体" w:cs="楷体"/>
                <w:spacing w:val="-2"/>
                <w:sz w:val="18"/>
                <w:szCs w:val="18"/>
              </w:rPr>
              <w:t>学校按年度统一开设，各专业学生选择学习。</w:t>
            </w:r>
          </w:p>
        </w:tc>
        <w:tc>
          <w:tcPr>
            <w:tcW w:w="1969" w:type="dxa"/>
            <w:vAlign w:val="top"/>
          </w:tcPr>
          <w:p w14:paraId="5FD9F3C6">
            <w:pPr>
              <w:pStyle w:val="28"/>
              <w:spacing w:before="162" w:line="220" w:lineRule="auto"/>
              <w:rPr>
                <w:rFonts w:hint="eastAsia" w:ascii="楷体" w:hAnsi="楷体" w:eastAsia="楷体" w:cs="楷体"/>
                <w:sz w:val="18"/>
                <w:szCs w:val="18"/>
              </w:rPr>
            </w:pPr>
            <w:r>
              <w:rPr>
                <w:rFonts w:hint="eastAsia" w:ascii="楷体" w:hAnsi="楷体" w:eastAsia="楷体" w:cs="楷体"/>
                <w:spacing w:val="-1"/>
                <w:sz w:val="18"/>
                <w:szCs w:val="18"/>
              </w:rPr>
              <w:t>可进行学分转化计算</w:t>
            </w:r>
          </w:p>
        </w:tc>
      </w:tr>
      <w:tr w14:paraId="63322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2577" w:type="dxa"/>
            <w:vAlign w:val="top"/>
          </w:tcPr>
          <w:p w14:paraId="75998FE0">
            <w:pPr>
              <w:pStyle w:val="28"/>
              <w:spacing w:before="163" w:line="220" w:lineRule="auto"/>
              <w:ind w:left="576"/>
              <w:rPr>
                <w:rFonts w:hint="eastAsia" w:ascii="楷体" w:hAnsi="楷体" w:eastAsia="楷体" w:cs="楷体"/>
                <w:sz w:val="18"/>
                <w:szCs w:val="18"/>
              </w:rPr>
            </w:pPr>
            <w:r>
              <w:rPr>
                <w:rFonts w:hint="eastAsia" w:ascii="楷体" w:hAnsi="楷体" w:eastAsia="楷体" w:cs="楷体"/>
                <w:spacing w:val="-3"/>
                <w:sz w:val="18"/>
                <w:szCs w:val="18"/>
              </w:rPr>
              <w:t>学生社团（校级）</w:t>
            </w:r>
          </w:p>
        </w:tc>
        <w:tc>
          <w:tcPr>
            <w:tcW w:w="4515" w:type="dxa"/>
            <w:vAlign w:val="top"/>
          </w:tcPr>
          <w:p w14:paraId="3C2B1B89">
            <w:pPr>
              <w:pStyle w:val="28"/>
              <w:spacing w:before="163" w:line="220" w:lineRule="auto"/>
              <w:ind w:left="1182"/>
              <w:rPr>
                <w:rFonts w:hint="eastAsia" w:ascii="楷体" w:hAnsi="楷体" w:eastAsia="楷体" w:cs="楷体"/>
                <w:sz w:val="18"/>
                <w:szCs w:val="18"/>
              </w:rPr>
            </w:pPr>
            <w:r>
              <w:rPr>
                <w:rFonts w:hint="eastAsia" w:ascii="楷体" w:hAnsi="楷体" w:eastAsia="楷体" w:cs="楷体"/>
                <w:spacing w:val="-3"/>
                <w:sz w:val="18"/>
                <w:szCs w:val="18"/>
              </w:rPr>
              <w:t>参加社团获奖并获得学分。</w:t>
            </w:r>
          </w:p>
        </w:tc>
        <w:tc>
          <w:tcPr>
            <w:tcW w:w="1969" w:type="dxa"/>
            <w:vAlign w:val="top"/>
          </w:tcPr>
          <w:p w14:paraId="1980E278">
            <w:pPr>
              <w:pStyle w:val="28"/>
              <w:spacing w:before="163" w:line="220" w:lineRule="auto"/>
              <w:rPr>
                <w:rFonts w:hint="eastAsia" w:ascii="楷体" w:hAnsi="楷体" w:eastAsia="楷体" w:cs="楷体"/>
                <w:sz w:val="18"/>
                <w:szCs w:val="18"/>
              </w:rPr>
            </w:pPr>
            <w:r>
              <w:rPr>
                <w:rFonts w:hint="eastAsia" w:ascii="楷体" w:hAnsi="楷体" w:eastAsia="楷体" w:cs="楷体"/>
                <w:spacing w:val="-1"/>
                <w:sz w:val="18"/>
                <w:szCs w:val="18"/>
              </w:rPr>
              <w:t>可进行学分转化计算</w:t>
            </w:r>
          </w:p>
        </w:tc>
      </w:tr>
      <w:tr w14:paraId="711AD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2577" w:type="dxa"/>
            <w:vAlign w:val="top"/>
          </w:tcPr>
          <w:p w14:paraId="1E0F64ED">
            <w:pPr>
              <w:pStyle w:val="28"/>
              <w:spacing w:before="163" w:line="220" w:lineRule="auto"/>
              <w:ind w:left="574"/>
              <w:rPr>
                <w:rFonts w:hint="eastAsia" w:ascii="楷体" w:hAnsi="楷体" w:eastAsia="楷体" w:cs="楷体"/>
                <w:sz w:val="18"/>
                <w:szCs w:val="18"/>
              </w:rPr>
            </w:pPr>
            <w:r>
              <w:rPr>
                <w:rFonts w:hint="eastAsia" w:ascii="楷体" w:hAnsi="楷体" w:eastAsia="楷体" w:cs="楷体"/>
                <w:spacing w:val="-3"/>
                <w:sz w:val="18"/>
                <w:szCs w:val="18"/>
              </w:rPr>
              <w:t>文体竞技（校级）</w:t>
            </w:r>
          </w:p>
        </w:tc>
        <w:tc>
          <w:tcPr>
            <w:tcW w:w="4515" w:type="dxa"/>
            <w:vAlign w:val="top"/>
          </w:tcPr>
          <w:p w14:paraId="7E1EEA69">
            <w:pPr>
              <w:pStyle w:val="28"/>
              <w:spacing w:before="163" w:line="220" w:lineRule="auto"/>
              <w:ind w:left="1002"/>
              <w:rPr>
                <w:rFonts w:hint="eastAsia" w:ascii="楷体" w:hAnsi="楷体" w:eastAsia="楷体" w:cs="楷体"/>
                <w:sz w:val="18"/>
                <w:szCs w:val="18"/>
              </w:rPr>
            </w:pPr>
            <w:r>
              <w:rPr>
                <w:rFonts w:hint="eastAsia" w:ascii="楷体" w:hAnsi="楷体" w:eastAsia="楷体" w:cs="楷体"/>
                <w:spacing w:val="-3"/>
                <w:sz w:val="18"/>
                <w:szCs w:val="18"/>
              </w:rPr>
              <w:t>参加文体竞技获奖并获得学分。</w:t>
            </w:r>
          </w:p>
        </w:tc>
        <w:tc>
          <w:tcPr>
            <w:tcW w:w="1969" w:type="dxa"/>
            <w:vAlign w:val="top"/>
          </w:tcPr>
          <w:p w14:paraId="2338C824">
            <w:pPr>
              <w:pStyle w:val="28"/>
              <w:spacing w:before="163" w:line="220" w:lineRule="auto"/>
              <w:rPr>
                <w:rFonts w:hint="eastAsia" w:ascii="楷体" w:hAnsi="楷体" w:eastAsia="楷体" w:cs="楷体"/>
                <w:sz w:val="18"/>
                <w:szCs w:val="18"/>
              </w:rPr>
            </w:pPr>
            <w:r>
              <w:rPr>
                <w:rFonts w:hint="eastAsia" w:ascii="楷体" w:hAnsi="楷体" w:eastAsia="楷体" w:cs="楷体"/>
                <w:spacing w:val="-1"/>
                <w:sz w:val="18"/>
                <w:szCs w:val="18"/>
              </w:rPr>
              <w:t>可进行学分转化计算</w:t>
            </w:r>
          </w:p>
        </w:tc>
      </w:tr>
      <w:tr w14:paraId="718B7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577" w:type="dxa"/>
            <w:vAlign w:val="top"/>
          </w:tcPr>
          <w:p w14:paraId="280E16A7">
            <w:pPr>
              <w:pStyle w:val="28"/>
              <w:spacing w:before="166" w:line="220" w:lineRule="auto"/>
              <w:ind w:left="661"/>
              <w:rPr>
                <w:rFonts w:hint="eastAsia" w:ascii="楷体" w:hAnsi="楷体" w:eastAsia="楷体" w:cs="楷体"/>
                <w:sz w:val="18"/>
                <w:szCs w:val="18"/>
              </w:rPr>
            </w:pPr>
            <w:r>
              <w:rPr>
                <w:rFonts w:hint="eastAsia" w:ascii="楷体" w:hAnsi="楷体" w:eastAsia="楷体" w:cs="楷体"/>
                <w:spacing w:val="-3"/>
                <w:sz w:val="18"/>
                <w:szCs w:val="18"/>
              </w:rPr>
              <w:t>选修课（系级）</w:t>
            </w:r>
          </w:p>
        </w:tc>
        <w:tc>
          <w:tcPr>
            <w:tcW w:w="4515" w:type="dxa"/>
            <w:vAlign w:val="top"/>
          </w:tcPr>
          <w:p w14:paraId="10EB1856">
            <w:pPr>
              <w:pStyle w:val="28"/>
              <w:spacing w:before="166" w:line="220" w:lineRule="auto"/>
              <w:ind w:left="915"/>
              <w:rPr>
                <w:rFonts w:hint="eastAsia" w:ascii="楷体" w:hAnsi="楷体" w:eastAsia="楷体" w:cs="楷体"/>
                <w:sz w:val="18"/>
                <w:szCs w:val="18"/>
              </w:rPr>
            </w:pPr>
            <w:r>
              <w:rPr>
                <w:rFonts w:hint="eastAsia" w:ascii="楷体" w:hAnsi="楷体" w:eastAsia="楷体" w:cs="楷体"/>
                <w:spacing w:val="-3"/>
                <w:sz w:val="18"/>
                <w:szCs w:val="18"/>
              </w:rPr>
              <w:t>二级教学单位开设学生选择学习。</w:t>
            </w:r>
          </w:p>
        </w:tc>
        <w:tc>
          <w:tcPr>
            <w:tcW w:w="1969" w:type="dxa"/>
            <w:vAlign w:val="top"/>
          </w:tcPr>
          <w:p w14:paraId="59336DB9">
            <w:pPr>
              <w:pStyle w:val="28"/>
              <w:spacing w:before="166" w:line="220" w:lineRule="auto"/>
              <w:rPr>
                <w:rFonts w:hint="eastAsia" w:ascii="楷体" w:hAnsi="楷体" w:eastAsia="楷体" w:cs="楷体"/>
                <w:sz w:val="18"/>
                <w:szCs w:val="18"/>
              </w:rPr>
            </w:pPr>
            <w:r>
              <w:rPr>
                <w:rFonts w:hint="eastAsia" w:ascii="楷体" w:hAnsi="楷体" w:eastAsia="楷体" w:cs="楷体"/>
                <w:spacing w:val="-1"/>
                <w:sz w:val="18"/>
                <w:szCs w:val="18"/>
              </w:rPr>
              <w:t>不进行学分转化计算</w:t>
            </w:r>
          </w:p>
        </w:tc>
      </w:tr>
      <w:tr w14:paraId="181D9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2577" w:type="dxa"/>
            <w:vAlign w:val="top"/>
          </w:tcPr>
          <w:p w14:paraId="499594E0">
            <w:pPr>
              <w:pStyle w:val="28"/>
              <w:spacing w:before="165" w:line="220" w:lineRule="auto"/>
              <w:ind w:left="304"/>
              <w:rPr>
                <w:rFonts w:hint="eastAsia" w:ascii="楷体" w:hAnsi="楷体" w:eastAsia="楷体" w:cs="楷体"/>
                <w:sz w:val="18"/>
                <w:szCs w:val="18"/>
              </w:rPr>
            </w:pPr>
            <w:r>
              <w:rPr>
                <w:rFonts w:hint="eastAsia" w:ascii="楷体" w:hAnsi="楷体" w:eastAsia="楷体" w:cs="楷体"/>
                <w:spacing w:val="-2"/>
                <w:sz w:val="18"/>
                <w:szCs w:val="18"/>
              </w:rPr>
              <w:t>大学生课外活动（系级）</w:t>
            </w:r>
          </w:p>
        </w:tc>
        <w:tc>
          <w:tcPr>
            <w:tcW w:w="4515" w:type="dxa"/>
            <w:vAlign w:val="top"/>
          </w:tcPr>
          <w:p w14:paraId="0D567117">
            <w:pPr>
              <w:pStyle w:val="28"/>
              <w:spacing w:before="251" w:line="121" w:lineRule="exact"/>
              <w:ind w:left="2080"/>
              <w:rPr>
                <w:rFonts w:hint="eastAsia" w:ascii="楷体" w:hAnsi="楷体" w:eastAsia="楷体" w:cs="楷体"/>
                <w:sz w:val="18"/>
                <w:szCs w:val="18"/>
              </w:rPr>
            </w:pPr>
            <w:r>
              <w:rPr>
                <w:rFonts w:hint="eastAsia" w:ascii="楷体" w:hAnsi="楷体" w:eastAsia="楷体" w:cs="楷体"/>
                <w:spacing w:val="-1"/>
                <w:position w:val="-3"/>
                <w:sz w:val="18"/>
                <w:szCs w:val="18"/>
              </w:rPr>
              <w:t>----</w:t>
            </w:r>
          </w:p>
        </w:tc>
        <w:tc>
          <w:tcPr>
            <w:tcW w:w="1969" w:type="dxa"/>
            <w:vAlign w:val="top"/>
          </w:tcPr>
          <w:p w14:paraId="411707A6">
            <w:pPr>
              <w:pStyle w:val="28"/>
              <w:spacing w:before="165" w:line="220" w:lineRule="auto"/>
              <w:rPr>
                <w:rFonts w:hint="eastAsia" w:ascii="楷体" w:hAnsi="楷体" w:eastAsia="楷体" w:cs="楷体"/>
                <w:sz w:val="18"/>
                <w:szCs w:val="18"/>
              </w:rPr>
            </w:pPr>
            <w:r>
              <w:rPr>
                <w:rFonts w:hint="eastAsia" w:ascii="楷体" w:hAnsi="楷体" w:eastAsia="楷体" w:cs="楷体"/>
                <w:spacing w:val="-1"/>
                <w:sz w:val="18"/>
                <w:szCs w:val="18"/>
              </w:rPr>
              <w:t>不进行学分转化计算</w:t>
            </w:r>
          </w:p>
        </w:tc>
      </w:tr>
      <w:tr w14:paraId="5699D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577" w:type="dxa"/>
            <w:vAlign w:val="top"/>
          </w:tcPr>
          <w:p w14:paraId="4DC65B68">
            <w:pPr>
              <w:pStyle w:val="28"/>
              <w:spacing w:before="165" w:line="220" w:lineRule="auto"/>
              <w:ind w:left="753"/>
              <w:rPr>
                <w:rFonts w:hint="eastAsia" w:ascii="楷体" w:hAnsi="楷体" w:eastAsia="楷体" w:cs="楷体"/>
                <w:sz w:val="18"/>
                <w:szCs w:val="18"/>
              </w:rPr>
            </w:pPr>
            <w:r>
              <w:rPr>
                <w:rFonts w:hint="eastAsia" w:ascii="楷体" w:hAnsi="楷体" w:eastAsia="楷体" w:cs="楷体"/>
                <w:spacing w:val="-2"/>
                <w:sz w:val="18"/>
                <w:szCs w:val="18"/>
              </w:rPr>
              <w:t>专业第二课堂</w:t>
            </w:r>
          </w:p>
        </w:tc>
        <w:tc>
          <w:tcPr>
            <w:tcW w:w="4515" w:type="dxa"/>
            <w:vAlign w:val="top"/>
          </w:tcPr>
          <w:p w14:paraId="2AC0E136">
            <w:pPr>
              <w:pStyle w:val="28"/>
              <w:spacing w:before="165" w:line="220" w:lineRule="auto"/>
              <w:ind w:left="215"/>
              <w:rPr>
                <w:rFonts w:hint="eastAsia" w:ascii="楷体" w:hAnsi="楷体" w:eastAsia="楷体" w:cs="楷体"/>
                <w:sz w:val="18"/>
                <w:szCs w:val="18"/>
              </w:rPr>
            </w:pPr>
            <w:r>
              <w:rPr>
                <w:rFonts w:hint="eastAsia" w:ascii="楷体" w:hAnsi="楷体" w:eastAsia="楷体" w:cs="楷体"/>
                <w:spacing w:val="-2"/>
                <w:sz w:val="18"/>
                <w:szCs w:val="18"/>
              </w:rPr>
              <w:t>参加校内专业第二课堂成绩排名前</w:t>
            </w:r>
            <w:r>
              <w:rPr>
                <w:rFonts w:hint="eastAsia" w:ascii="楷体" w:hAnsi="楷体" w:eastAsia="楷体" w:cs="楷体"/>
                <w:spacing w:val="-24"/>
                <w:sz w:val="18"/>
                <w:szCs w:val="18"/>
              </w:rPr>
              <w:t xml:space="preserve"> </w:t>
            </w:r>
            <w:r>
              <w:rPr>
                <w:rFonts w:hint="eastAsia" w:ascii="楷体" w:hAnsi="楷体" w:eastAsia="楷体" w:cs="楷体"/>
                <w:spacing w:val="-2"/>
                <w:sz w:val="18"/>
                <w:szCs w:val="18"/>
              </w:rPr>
              <w:t>10%可获得</w:t>
            </w:r>
            <w:r>
              <w:rPr>
                <w:rFonts w:hint="eastAsia" w:ascii="楷体" w:hAnsi="楷体" w:eastAsia="楷体" w:cs="楷体"/>
                <w:spacing w:val="-3"/>
                <w:sz w:val="18"/>
                <w:szCs w:val="18"/>
              </w:rPr>
              <w:t>学分。</w:t>
            </w:r>
          </w:p>
        </w:tc>
        <w:tc>
          <w:tcPr>
            <w:tcW w:w="1969" w:type="dxa"/>
            <w:vAlign w:val="top"/>
          </w:tcPr>
          <w:p w14:paraId="6A707C7A">
            <w:pPr>
              <w:pStyle w:val="28"/>
              <w:spacing w:before="165" w:line="220" w:lineRule="auto"/>
              <w:rPr>
                <w:rFonts w:hint="eastAsia" w:ascii="楷体" w:hAnsi="楷体" w:eastAsia="楷体" w:cs="楷体"/>
                <w:sz w:val="18"/>
                <w:szCs w:val="18"/>
              </w:rPr>
            </w:pPr>
            <w:r>
              <w:rPr>
                <w:rFonts w:hint="eastAsia" w:ascii="楷体" w:hAnsi="楷体" w:eastAsia="楷体" w:cs="楷体"/>
                <w:spacing w:val="-1"/>
                <w:sz w:val="18"/>
                <w:szCs w:val="18"/>
              </w:rPr>
              <w:t>可进行学分转化计算</w:t>
            </w:r>
          </w:p>
        </w:tc>
      </w:tr>
      <w:tr w14:paraId="4A308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2577" w:type="dxa"/>
            <w:vAlign w:val="top"/>
          </w:tcPr>
          <w:p w14:paraId="37F3D4B9">
            <w:pPr>
              <w:pStyle w:val="28"/>
              <w:spacing w:before="165" w:line="220" w:lineRule="auto"/>
              <w:ind w:left="753"/>
              <w:rPr>
                <w:rFonts w:hint="eastAsia" w:ascii="楷体" w:hAnsi="楷体" w:eastAsia="楷体" w:cs="楷体"/>
                <w:sz w:val="18"/>
                <w:szCs w:val="18"/>
              </w:rPr>
            </w:pPr>
            <w:r>
              <w:rPr>
                <w:rFonts w:hint="eastAsia" w:ascii="楷体" w:hAnsi="楷体" w:eastAsia="楷体" w:cs="楷体"/>
                <w:spacing w:val="-2"/>
                <w:sz w:val="18"/>
                <w:szCs w:val="18"/>
              </w:rPr>
              <w:t>专业技能竞赛</w:t>
            </w:r>
          </w:p>
        </w:tc>
        <w:tc>
          <w:tcPr>
            <w:tcW w:w="4515" w:type="dxa"/>
            <w:vAlign w:val="top"/>
          </w:tcPr>
          <w:p w14:paraId="21DD02F5">
            <w:pPr>
              <w:pStyle w:val="28"/>
              <w:spacing w:before="165" w:line="220" w:lineRule="auto"/>
              <w:ind w:left="825"/>
              <w:rPr>
                <w:rFonts w:hint="eastAsia" w:ascii="楷体" w:hAnsi="楷体" w:eastAsia="楷体" w:cs="楷体"/>
                <w:sz w:val="18"/>
                <w:szCs w:val="18"/>
              </w:rPr>
            </w:pPr>
            <w:r>
              <w:rPr>
                <w:rFonts w:hint="eastAsia" w:ascii="楷体" w:hAnsi="楷体" w:eastAsia="楷体" w:cs="楷体"/>
                <w:spacing w:val="-3"/>
                <w:sz w:val="18"/>
                <w:szCs w:val="18"/>
              </w:rPr>
              <w:t>学生职业技能大赛获奖可获得学分。</w:t>
            </w:r>
          </w:p>
        </w:tc>
        <w:tc>
          <w:tcPr>
            <w:tcW w:w="1969" w:type="dxa"/>
            <w:vAlign w:val="top"/>
          </w:tcPr>
          <w:p w14:paraId="038B8C08">
            <w:pPr>
              <w:pStyle w:val="28"/>
              <w:spacing w:before="165" w:line="220" w:lineRule="auto"/>
              <w:rPr>
                <w:rFonts w:hint="eastAsia" w:ascii="楷体" w:hAnsi="楷体" w:eastAsia="楷体" w:cs="楷体"/>
                <w:sz w:val="18"/>
                <w:szCs w:val="18"/>
              </w:rPr>
            </w:pPr>
            <w:r>
              <w:rPr>
                <w:rFonts w:hint="eastAsia" w:ascii="楷体" w:hAnsi="楷体" w:eastAsia="楷体" w:cs="楷体"/>
                <w:spacing w:val="-1"/>
                <w:sz w:val="18"/>
                <w:szCs w:val="18"/>
              </w:rPr>
              <w:t>可进行学分转化计算</w:t>
            </w:r>
          </w:p>
        </w:tc>
      </w:tr>
      <w:tr w14:paraId="118B4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577" w:type="dxa"/>
            <w:vAlign w:val="top"/>
          </w:tcPr>
          <w:p w14:paraId="0E967240">
            <w:pPr>
              <w:pStyle w:val="28"/>
              <w:spacing w:before="166" w:line="219" w:lineRule="auto"/>
              <w:ind w:left="753"/>
              <w:rPr>
                <w:rFonts w:hint="eastAsia" w:ascii="楷体" w:hAnsi="楷体" w:eastAsia="楷体" w:cs="楷体"/>
                <w:sz w:val="18"/>
                <w:szCs w:val="18"/>
              </w:rPr>
            </w:pPr>
            <w:r>
              <w:rPr>
                <w:rFonts w:hint="eastAsia" w:ascii="楷体" w:hAnsi="楷体" w:eastAsia="楷体" w:cs="楷体"/>
                <w:spacing w:val="-2"/>
                <w:sz w:val="18"/>
                <w:szCs w:val="18"/>
              </w:rPr>
              <w:t>英语等级证书</w:t>
            </w:r>
          </w:p>
        </w:tc>
        <w:tc>
          <w:tcPr>
            <w:tcW w:w="4515" w:type="dxa"/>
            <w:vAlign w:val="top"/>
          </w:tcPr>
          <w:p w14:paraId="629FCC89">
            <w:pPr>
              <w:pStyle w:val="28"/>
              <w:spacing w:before="51" w:line="230" w:lineRule="auto"/>
              <w:ind w:right="184"/>
              <w:rPr>
                <w:rFonts w:hint="eastAsia" w:ascii="楷体" w:hAnsi="楷体" w:eastAsia="楷体" w:cs="楷体"/>
                <w:sz w:val="18"/>
                <w:szCs w:val="18"/>
              </w:rPr>
            </w:pPr>
            <w:r>
              <w:rPr>
                <w:rFonts w:hint="eastAsia" w:ascii="楷体" w:hAnsi="楷体" w:eastAsia="楷体" w:cs="楷体"/>
                <w:spacing w:val="-1"/>
                <w:sz w:val="18"/>
                <w:szCs w:val="18"/>
              </w:rPr>
              <w:t>英语等级证书获得学分可与相应级别的英语课程学分</w:t>
            </w:r>
            <w:r>
              <w:rPr>
                <w:rFonts w:hint="eastAsia" w:ascii="楷体" w:hAnsi="楷体" w:eastAsia="楷体" w:cs="楷体"/>
                <w:spacing w:val="14"/>
                <w:sz w:val="18"/>
                <w:szCs w:val="18"/>
              </w:rPr>
              <w:t xml:space="preserve"> </w:t>
            </w:r>
            <w:r>
              <w:rPr>
                <w:rFonts w:hint="eastAsia" w:ascii="楷体" w:hAnsi="楷体" w:eastAsia="楷体" w:cs="楷体"/>
                <w:spacing w:val="-8"/>
                <w:sz w:val="18"/>
                <w:szCs w:val="18"/>
              </w:rPr>
              <w:t>互认。</w:t>
            </w:r>
          </w:p>
        </w:tc>
        <w:tc>
          <w:tcPr>
            <w:tcW w:w="1969" w:type="dxa"/>
            <w:vAlign w:val="top"/>
          </w:tcPr>
          <w:p w14:paraId="360F6969">
            <w:pPr>
              <w:pStyle w:val="28"/>
              <w:spacing w:before="166" w:line="220" w:lineRule="auto"/>
              <w:rPr>
                <w:rFonts w:hint="eastAsia" w:ascii="楷体" w:hAnsi="楷体" w:eastAsia="楷体" w:cs="楷体"/>
                <w:sz w:val="18"/>
                <w:szCs w:val="18"/>
              </w:rPr>
            </w:pPr>
            <w:r>
              <w:rPr>
                <w:rFonts w:hint="eastAsia" w:ascii="楷体" w:hAnsi="楷体" w:eastAsia="楷体" w:cs="楷体"/>
                <w:spacing w:val="-1"/>
                <w:sz w:val="18"/>
                <w:szCs w:val="18"/>
              </w:rPr>
              <w:t>可进行学分转化计算</w:t>
            </w:r>
          </w:p>
        </w:tc>
      </w:tr>
      <w:tr w14:paraId="143F96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2577" w:type="dxa"/>
            <w:vAlign w:val="top"/>
          </w:tcPr>
          <w:p w14:paraId="3142EAB5">
            <w:pPr>
              <w:pStyle w:val="28"/>
              <w:spacing w:before="167" w:line="219" w:lineRule="auto"/>
              <w:ind w:left="753"/>
              <w:rPr>
                <w:rFonts w:hint="eastAsia" w:ascii="楷体" w:hAnsi="楷体" w:eastAsia="楷体" w:cs="楷体"/>
                <w:sz w:val="18"/>
                <w:szCs w:val="18"/>
              </w:rPr>
            </w:pPr>
            <w:r>
              <w:rPr>
                <w:rFonts w:hint="eastAsia" w:ascii="楷体" w:hAnsi="楷体" w:eastAsia="楷体" w:cs="楷体"/>
                <w:spacing w:val="-1"/>
                <w:sz w:val="18"/>
                <w:szCs w:val="18"/>
              </w:rPr>
              <w:t>计算机等级证</w:t>
            </w:r>
          </w:p>
        </w:tc>
        <w:tc>
          <w:tcPr>
            <w:tcW w:w="4515" w:type="dxa"/>
            <w:vAlign w:val="top"/>
          </w:tcPr>
          <w:p w14:paraId="0B5B98C0">
            <w:pPr>
              <w:pStyle w:val="28"/>
              <w:spacing w:before="167" w:line="219" w:lineRule="auto"/>
              <w:rPr>
                <w:rFonts w:hint="eastAsia" w:ascii="楷体" w:hAnsi="楷体" w:eastAsia="楷体" w:cs="楷体"/>
                <w:sz w:val="18"/>
                <w:szCs w:val="18"/>
              </w:rPr>
            </w:pPr>
            <w:r>
              <w:rPr>
                <w:rFonts w:hint="eastAsia" w:ascii="楷体" w:hAnsi="楷体" w:eastAsia="楷体" w:cs="楷体"/>
                <w:spacing w:val="-2"/>
                <w:sz w:val="18"/>
                <w:szCs w:val="18"/>
              </w:rPr>
              <w:t>计算机等级证书获得学分可与信息技术课程学分互认。</w:t>
            </w:r>
          </w:p>
        </w:tc>
        <w:tc>
          <w:tcPr>
            <w:tcW w:w="1969" w:type="dxa"/>
            <w:vAlign w:val="top"/>
          </w:tcPr>
          <w:p w14:paraId="4A502C4E">
            <w:pPr>
              <w:pStyle w:val="28"/>
              <w:spacing w:before="166" w:line="220" w:lineRule="auto"/>
              <w:rPr>
                <w:rFonts w:hint="eastAsia" w:ascii="楷体" w:hAnsi="楷体" w:eastAsia="楷体" w:cs="楷体"/>
                <w:sz w:val="18"/>
                <w:szCs w:val="18"/>
              </w:rPr>
            </w:pPr>
            <w:r>
              <w:rPr>
                <w:rFonts w:hint="eastAsia" w:ascii="楷体" w:hAnsi="楷体" w:eastAsia="楷体" w:cs="楷体"/>
                <w:spacing w:val="-1"/>
                <w:sz w:val="18"/>
                <w:szCs w:val="18"/>
              </w:rPr>
              <w:t>可进行学分转化计算</w:t>
            </w:r>
          </w:p>
        </w:tc>
      </w:tr>
      <w:tr w14:paraId="1D5CA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2577" w:type="dxa"/>
            <w:vAlign w:val="top"/>
          </w:tcPr>
          <w:p w14:paraId="5839658E">
            <w:pPr>
              <w:pStyle w:val="28"/>
              <w:spacing w:before="167" w:line="219" w:lineRule="auto"/>
              <w:ind w:left="968"/>
              <w:rPr>
                <w:rFonts w:hint="eastAsia" w:ascii="楷体" w:hAnsi="楷体" w:eastAsia="楷体" w:cs="楷体"/>
                <w:sz w:val="18"/>
                <w:szCs w:val="18"/>
              </w:rPr>
            </w:pPr>
            <w:r>
              <w:rPr>
                <w:rFonts w:hint="eastAsia" w:ascii="楷体" w:hAnsi="楷体" w:eastAsia="楷体" w:cs="楷体"/>
                <w:spacing w:val="-5"/>
                <w:sz w:val="18"/>
                <w:szCs w:val="18"/>
              </w:rPr>
              <w:t>1+X</w:t>
            </w:r>
            <w:r>
              <w:rPr>
                <w:rFonts w:hint="eastAsia" w:ascii="楷体" w:hAnsi="楷体" w:eastAsia="楷体" w:cs="楷体"/>
                <w:spacing w:val="-37"/>
                <w:sz w:val="18"/>
                <w:szCs w:val="18"/>
              </w:rPr>
              <w:t xml:space="preserve"> </w:t>
            </w:r>
            <w:r>
              <w:rPr>
                <w:rFonts w:hint="eastAsia" w:ascii="楷体" w:hAnsi="楷体" w:eastAsia="楷体" w:cs="楷体"/>
                <w:spacing w:val="-5"/>
                <w:sz w:val="18"/>
                <w:szCs w:val="18"/>
              </w:rPr>
              <w:t>证书</w:t>
            </w:r>
          </w:p>
        </w:tc>
        <w:tc>
          <w:tcPr>
            <w:tcW w:w="4515" w:type="dxa"/>
            <w:vAlign w:val="top"/>
          </w:tcPr>
          <w:p w14:paraId="55FCDF20">
            <w:pPr>
              <w:pStyle w:val="28"/>
              <w:spacing w:before="167" w:line="219" w:lineRule="auto"/>
              <w:ind w:left="284"/>
              <w:rPr>
                <w:rFonts w:hint="eastAsia" w:ascii="楷体" w:hAnsi="楷体" w:eastAsia="楷体" w:cs="楷体"/>
                <w:sz w:val="18"/>
                <w:szCs w:val="18"/>
              </w:rPr>
            </w:pPr>
            <w:r>
              <w:rPr>
                <w:rFonts w:hint="eastAsia" w:ascii="楷体" w:hAnsi="楷体" w:eastAsia="楷体" w:cs="楷体"/>
                <w:spacing w:val="-3"/>
                <w:sz w:val="18"/>
                <w:szCs w:val="18"/>
              </w:rPr>
              <w:t>获得本专业</w:t>
            </w:r>
            <w:r>
              <w:rPr>
                <w:rFonts w:hint="eastAsia" w:ascii="楷体" w:hAnsi="楷体" w:eastAsia="楷体" w:cs="楷体"/>
                <w:spacing w:val="-19"/>
                <w:sz w:val="18"/>
                <w:szCs w:val="18"/>
              </w:rPr>
              <w:t xml:space="preserve"> </w:t>
            </w:r>
            <w:r>
              <w:rPr>
                <w:rFonts w:hint="eastAsia" w:ascii="楷体" w:hAnsi="楷体" w:eastAsia="楷体" w:cs="楷体"/>
                <w:spacing w:val="-3"/>
                <w:sz w:val="18"/>
                <w:szCs w:val="18"/>
              </w:rPr>
              <w:t>1+X</w:t>
            </w:r>
            <w:r>
              <w:rPr>
                <w:rFonts w:hint="eastAsia" w:ascii="楷体" w:hAnsi="楷体" w:eastAsia="楷体" w:cs="楷体"/>
                <w:spacing w:val="-36"/>
                <w:sz w:val="18"/>
                <w:szCs w:val="18"/>
              </w:rPr>
              <w:t xml:space="preserve"> </w:t>
            </w:r>
            <w:r>
              <w:rPr>
                <w:rFonts w:hint="eastAsia" w:ascii="楷体" w:hAnsi="楷体" w:eastAsia="楷体" w:cs="楷体"/>
                <w:spacing w:val="-3"/>
                <w:sz w:val="18"/>
                <w:szCs w:val="18"/>
              </w:rPr>
              <w:t>证书可与专业核心课程学分互认。</w:t>
            </w:r>
          </w:p>
        </w:tc>
        <w:tc>
          <w:tcPr>
            <w:tcW w:w="1969" w:type="dxa"/>
            <w:vAlign w:val="top"/>
          </w:tcPr>
          <w:p w14:paraId="0BC7DA66">
            <w:pPr>
              <w:pStyle w:val="28"/>
              <w:spacing w:before="166" w:line="220" w:lineRule="auto"/>
              <w:rPr>
                <w:rFonts w:hint="eastAsia" w:ascii="楷体" w:hAnsi="楷体" w:eastAsia="楷体" w:cs="楷体"/>
                <w:sz w:val="18"/>
                <w:szCs w:val="18"/>
              </w:rPr>
            </w:pPr>
            <w:r>
              <w:rPr>
                <w:rFonts w:hint="eastAsia" w:ascii="楷体" w:hAnsi="楷体" w:eastAsia="楷体" w:cs="楷体"/>
                <w:spacing w:val="-1"/>
                <w:sz w:val="18"/>
                <w:szCs w:val="18"/>
              </w:rPr>
              <w:t>可进行学分转化计算</w:t>
            </w:r>
          </w:p>
        </w:tc>
      </w:tr>
    </w:tbl>
    <w:p w14:paraId="508C1820">
      <w:pPr>
        <w:spacing w:line="422" w:lineRule="auto"/>
        <w:rPr>
          <w:rFonts w:ascii="Arial"/>
          <w:sz w:val="21"/>
        </w:rPr>
      </w:pPr>
    </w:p>
    <w:p w14:paraId="7806299B">
      <w:pPr>
        <w:pStyle w:val="4"/>
        <w:spacing w:before="78" w:line="220" w:lineRule="auto"/>
        <w:outlineLvl w:val="0"/>
        <w:rPr>
          <w:rFonts w:hint="eastAsia" w:ascii="黑体" w:hAnsi="黑体" w:eastAsia="黑体" w:cs="黑体"/>
          <w:sz w:val="28"/>
          <w:szCs w:val="28"/>
        </w:rPr>
      </w:pPr>
      <w:bookmarkStart w:id="18" w:name="_Toc11418"/>
      <w:r>
        <w:rPr>
          <w:rFonts w:hint="eastAsia" w:ascii="黑体" w:hAnsi="黑体" w:eastAsia="黑体" w:cs="黑体"/>
          <w:spacing w:val="-2"/>
          <w:sz w:val="28"/>
          <w:szCs w:val="28"/>
        </w:rPr>
        <w:t>八、学年学期设置表</w:t>
      </w:r>
      <w:bookmarkEnd w:id="18"/>
    </w:p>
    <w:p w14:paraId="73B5A5FC">
      <w:pPr>
        <w:pStyle w:val="4"/>
        <w:spacing w:before="172" w:line="220" w:lineRule="auto"/>
        <w:ind w:left="3568"/>
        <w:rPr>
          <w:sz w:val="24"/>
          <w:szCs w:val="24"/>
        </w:rPr>
      </w:pPr>
      <w:r>
        <w:rPr>
          <w:spacing w:val="-12"/>
          <w:sz w:val="24"/>
          <w:szCs w:val="24"/>
          <w14:textOutline w14:w="4354" w14:cap="flat" w14:cmpd="sng">
            <w14:solidFill>
              <w14:srgbClr w14:val="000000"/>
            </w14:solidFill>
            <w14:prstDash w14:val="solid"/>
            <w14:miter w14:val="0"/>
          </w14:textOutline>
        </w:rPr>
        <w:t>表</w:t>
      </w:r>
      <w:r>
        <w:rPr>
          <w:spacing w:val="-62"/>
          <w:sz w:val="24"/>
          <w:szCs w:val="24"/>
        </w:rPr>
        <w:t xml:space="preserve"> </w:t>
      </w:r>
      <w:r>
        <w:rPr>
          <w:spacing w:val="-12"/>
          <w:sz w:val="24"/>
          <w:szCs w:val="24"/>
          <w14:textOutline w14:w="4354" w14:cap="flat" w14:cmpd="sng">
            <w14:solidFill>
              <w14:srgbClr w14:val="000000"/>
            </w14:solidFill>
            <w14:prstDash w14:val="solid"/>
            <w14:miter w14:val="0"/>
          </w14:textOutline>
        </w:rPr>
        <w:t>8</w:t>
      </w:r>
      <w:r>
        <w:rPr>
          <w:spacing w:val="10"/>
          <w:sz w:val="24"/>
          <w:szCs w:val="24"/>
        </w:rPr>
        <w:t xml:space="preserve">  </w:t>
      </w:r>
      <w:r>
        <w:rPr>
          <w:spacing w:val="-12"/>
          <w:sz w:val="24"/>
          <w:szCs w:val="24"/>
          <w14:textOutline w14:w="4354" w14:cap="flat" w14:cmpd="sng">
            <w14:solidFill>
              <w14:srgbClr w14:val="000000"/>
            </w14:solidFill>
            <w14:prstDash w14:val="solid"/>
            <w14:miter w14:val="0"/>
          </w14:textOutline>
        </w:rPr>
        <w:t>：学年学期设置表</w:t>
      </w:r>
    </w:p>
    <w:p w14:paraId="6CCA115A">
      <w:pPr>
        <w:spacing w:line="110" w:lineRule="exact"/>
      </w:pPr>
    </w:p>
    <w:tbl>
      <w:tblPr>
        <w:tblStyle w:val="25"/>
        <w:tblW w:w="9061" w:type="dxa"/>
        <w:tblInd w:w="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31"/>
        <w:gridCol w:w="1188"/>
        <w:gridCol w:w="1187"/>
        <w:gridCol w:w="1188"/>
        <w:gridCol w:w="1190"/>
        <w:gridCol w:w="1185"/>
        <w:gridCol w:w="1192"/>
      </w:tblGrid>
      <w:tr w14:paraId="04C82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931" w:type="dxa"/>
            <w:vAlign w:val="top"/>
          </w:tcPr>
          <w:p w14:paraId="23C74788">
            <w:pPr>
              <w:pStyle w:val="28"/>
              <w:spacing w:before="96" w:line="221" w:lineRule="auto"/>
              <w:ind w:left="445"/>
              <w:jc w:val="both"/>
              <w:rPr>
                <w:rFonts w:hint="eastAsia" w:ascii="楷体" w:hAnsi="楷体" w:eastAsia="楷体" w:cs="楷体"/>
                <w:sz w:val="21"/>
                <w:szCs w:val="21"/>
              </w:rPr>
            </w:pPr>
            <w:r>
              <w:rPr>
                <w:rFonts w:hint="eastAsia" w:ascii="楷体" w:hAnsi="楷体" w:eastAsia="楷体" w:cs="楷体"/>
                <w:spacing w:val="-4"/>
                <w:sz w:val="21"/>
                <w:szCs w:val="21"/>
              </w:rPr>
              <w:t>年</w:t>
            </w:r>
            <w:r>
              <w:rPr>
                <w:rFonts w:hint="eastAsia" w:ascii="楷体" w:hAnsi="楷体" w:eastAsia="楷体" w:cs="楷体"/>
                <w:spacing w:val="2"/>
                <w:sz w:val="21"/>
                <w:szCs w:val="21"/>
              </w:rPr>
              <w:t xml:space="preserve">      </w:t>
            </w:r>
            <w:r>
              <w:rPr>
                <w:rFonts w:hint="eastAsia" w:ascii="楷体" w:hAnsi="楷体" w:eastAsia="楷体" w:cs="楷体"/>
                <w:spacing w:val="-4"/>
                <w:sz w:val="21"/>
                <w:szCs w:val="21"/>
              </w:rPr>
              <w:t>级</w:t>
            </w:r>
          </w:p>
        </w:tc>
        <w:tc>
          <w:tcPr>
            <w:tcW w:w="2375" w:type="dxa"/>
            <w:gridSpan w:val="2"/>
            <w:vAlign w:val="top"/>
          </w:tcPr>
          <w:p w14:paraId="18C340BF">
            <w:pPr>
              <w:pStyle w:val="28"/>
              <w:spacing w:before="175" w:line="163" w:lineRule="exact"/>
              <w:ind w:left="1090"/>
              <w:rPr>
                <w:rFonts w:hint="eastAsia" w:ascii="楷体" w:hAnsi="楷体" w:eastAsia="楷体" w:cs="楷体"/>
                <w:sz w:val="21"/>
                <w:szCs w:val="21"/>
              </w:rPr>
            </w:pPr>
            <w:r>
              <w:rPr>
                <w:rFonts w:hint="eastAsia" w:ascii="楷体" w:hAnsi="楷体" w:eastAsia="楷体" w:cs="楷体"/>
                <w:position w:val="-4"/>
                <w:sz w:val="21"/>
                <w:szCs w:val="21"/>
              </w:rPr>
              <w:t>一</w:t>
            </w:r>
          </w:p>
        </w:tc>
        <w:tc>
          <w:tcPr>
            <w:tcW w:w="2378" w:type="dxa"/>
            <w:gridSpan w:val="2"/>
            <w:vAlign w:val="top"/>
          </w:tcPr>
          <w:p w14:paraId="55FF1A82">
            <w:pPr>
              <w:pStyle w:val="28"/>
              <w:spacing w:before="135" w:line="179" w:lineRule="auto"/>
              <w:ind w:left="1091"/>
              <w:rPr>
                <w:rFonts w:hint="eastAsia" w:ascii="楷体" w:hAnsi="楷体" w:eastAsia="楷体" w:cs="楷体"/>
                <w:sz w:val="21"/>
                <w:szCs w:val="21"/>
              </w:rPr>
            </w:pPr>
            <w:r>
              <w:rPr>
                <w:rFonts w:hint="eastAsia" w:ascii="楷体" w:hAnsi="楷体" w:eastAsia="楷体" w:cs="楷体"/>
                <w:sz w:val="21"/>
                <w:szCs w:val="21"/>
              </w:rPr>
              <w:t>二</w:t>
            </w:r>
          </w:p>
        </w:tc>
        <w:tc>
          <w:tcPr>
            <w:tcW w:w="2377" w:type="dxa"/>
            <w:gridSpan w:val="2"/>
            <w:vAlign w:val="top"/>
          </w:tcPr>
          <w:p w14:paraId="5C849417">
            <w:pPr>
              <w:pStyle w:val="28"/>
              <w:spacing w:before="96" w:line="238" w:lineRule="auto"/>
              <w:ind w:left="1087"/>
              <w:rPr>
                <w:rFonts w:hint="eastAsia" w:ascii="楷体" w:hAnsi="楷体" w:eastAsia="楷体" w:cs="楷体"/>
                <w:sz w:val="21"/>
                <w:szCs w:val="21"/>
              </w:rPr>
            </w:pPr>
            <w:r>
              <w:rPr>
                <w:rFonts w:hint="eastAsia" w:ascii="楷体" w:hAnsi="楷体" w:eastAsia="楷体" w:cs="楷体"/>
                <w:sz w:val="21"/>
                <w:szCs w:val="21"/>
              </w:rPr>
              <w:t>三</w:t>
            </w:r>
          </w:p>
        </w:tc>
      </w:tr>
      <w:tr w14:paraId="2F6D8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31" w:type="dxa"/>
            <w:vAlign w:val="top"/>
          </w:tcPr>
          <w:p w14:paraId="7C4373D5">
            <w:pPr>
              <w:pStyle w:val="28"/>
              <w:spacing w:before="92" w:line="221" w:lineRule="auto"/>
              <w:ind w:left="449"/>
              <w:jc w:val="both"/>
              <w:rPr>
                <w:rFonts w:hint="eastAsia" w:ascii="楷体" w:hAnsi="楷体" w:eastAsia="楷体" w:cs="楷体"/>
                <w:sz w:val="21"/>
                <w:szCs w:val="21"/>
              </w:rPr>
            </w:pPr>
            <w:r>
              <w:rPr>
                <w:rFonts w:hint="eastAsia" w:ascii="楷体" w:hAnsi="楷体" w:eastAsia="楷体" w:cs="楷体"/>
                <w:spacing w:val="-6"/>
                <w:sz w:val="21"/>
                <w:szCs w:val="21"/>
              </w:rPr>
              <w:t>学</w:t>
            </w:r>
            <w:r>
              <w:rPr>
                <w:rFonts w:hint="eastAsia" w:ascii="楷体" w:hAnsi="楷体" w:eastAsia="楷体" w:cs="楷体"/>
                <w:spacing w:val="1"/>
                <w:sz w:val="21"/>
                <w:szCs w:val="21"/>
              </w:rPr>
              <w:t xml:space="preserve">      </w:t>
            </w:r>
            <w:r>
              <w:rPr>
                <w:rFonts w:hint="eastAsia" w:ascii="楷体" w:hAnsi="楷体" w:eastAsia="楷体" w:cs="楷体"/>
                <w:spacing w:val="-6"/>
                <w:sz w:val="21"/>
                <w:szCs w:val="21"/>
              </w:rPr>
              <w:t>期</w:t>
            </w:r>
          </w:p>
        </w:tc>
        <w:tc>
          <w:tcPr>
            <w:tcW w:w="1188" w:type="dxa"/>
            <w:vAlign w:val="top"/>
          </w:tcPr>
          <w:p w14:paraId="7A9A461C">
            <w:pPr>
              <w:pStyle w:val="28"/>
              <w:spacing w:before="138" w:line="182" w:lineRule="auto"/>
              <w:ind w:left="564"/>
              <w:rPr>
                <w:rFonts w:hint="eastAsia" w:ascii="楷体" w:hAnsi="楷体" w:eastAsia="楷体" w:cs="楷体"/>
                <w:sz w:val="18"/>
                <w:szCs w:val="18"/>
              </w:rPr>
            </w:pPr>
            <w:r>
              <w:rPr>
                <w:rFonts w:hint="eastAsia" w:ascii="楷体" w:hAnsi="楷体" w:eastAsia="楷体" w:cs="楷体"/>
                <w:sz w:val="18"/>
                <w:szCs w:val="18"/>
              </w:rPr>
              <w:t>1</w:t>
            </w:r>
          </w:p>
        </w:tc>
        <w:tc>
          <w:tcPr>
            <w:tcW w:w="1187" w:type="dxa"/>
            <w:vAlign w:val="top"/>
          </w:tcPr>
          <w:p w14:paraId="4706B0C5">
            <w:pPr>
              <w:pStyle w:val="28"/>
              <w:spacing w:before="139" w:line="181" w:lineRule="auto"/>
              <w:ind w:left="552"/>
              <w:rPr>
                <w:rFonts w:hint="eastAsia" w:ascii="楷体" w:hAnsi="楷体" w:eastAsia="楷体" w:cs="楷体"/>
                <w:sz w:val="18"/>
                <w:szCs w:val="18"/>
              </w:rPr>
            </w:pPr>
            <w:r>
              <w:rPr>
                <w:rFonts w:hint="eastAsia" w:ascii="楷体" w:hAnsi="楷体" w:eastAsia="楷体" w:cs="楷体"/>
                <w:sz w:val="18"/>
                <w:szCs w:val="18"/>
              </w:rPr>
              <w:t>2</w:t>
            </w:r>
          </w:p>
        </w:tc>
        <w:tc>
          <w:tcPr>
            <w:tcW w:w="1188" w:type="dxa"/>
            <w:vAlign w:val="top"/>
          </w:tcPr>
          <w:p w14:paraId="3C89532E">
            <w:pPr>
              <w:pStyle w:val="28"/>
              <w:spacing w:before="140" w:line="181" w:lineRule="auto"/>
              <w:ind w:left="555"/>
              <w:rPr>
                <w:rFonts w:hint="eastAsia" w:ascii="楷体" w:hAnsi="楷体" w:eastAsia="楷体" w:cs="楷体"/>
                <w:sz w:val="18"/>
                <w:szCs w:val="18"/>
              </w:rPr>
            </w:pPr>
            <w:r>
              <w:rPr>
                <w:rFonts w:hint="eastAsia" w:ascii="楷体" w:hAnsi="楷体" w:eastAsia="楷体" w:cs="楷体"/>
                <w:sz w:val="18"/>
                <w:szCs w:val="18"/>
              </w:rPr>
              <w:t>3</w:t>
            </w:r>
          </w:p>
        </w:tc>
        <w:tc>
          <w:tcPr>
            <w:tcW w:w="1190" w:type="dxa"/>
            <w:vAlign w:val="top"/>
          </w:tcPr>
          <w:p w14:paraId="6C1F1BB6">
            <w:pPr>
              <w:pStyle w:val="28"/>
              <w:spacing w:before="139" w:line="181" w:lineRule="auto"/>
              <w:ind w:left="553"/>
              <w:rPr>
                <w:rFonts w:hint="eastAsia" w:ascii="楷体" w:hAnsi="楷体" w:eastAsia="楷体" w:cs="楷体"/>
                <w:sz w:val="18"/>
                <w:szCs w:val="18"/>
              </w:rPr>
            </w:pPr>
            <w:r>
              <w:rPr>
                <w:rFonts w:hint="eastAsia" w:ascii="楷体" w:hAnsi="楷体" w:eastAsia="楷体" w:cs="楷体"/>
                <w:sz w:val="18"/>
                <w:szCs w:val="18"/>
              </w:rPr>
              <w:t>4</w:t>
            </w:r>
          </w:p>
        </w:tc>
        <w:tc>
          <w:tcPr>
            <w:tcW w:w="1185" w:type="dxa"/>
            <w:vAlign w:val="top"/>
          </w:tcPr>
          <w:p w14:paraId="710EB5C0">
            <w:pPr>
              <w:pStyle w:val="28"/>
              <w:spacing w:before="140" w:line="180" w:lineRule="auto"/>
              <w:ind w:left="556"/>
              <w:rPr>
                <w:rFonts w:hint="eastAsia" w:ascii="楷体" w:hAnsi="楷体" w:eastAsia="楷体" w:cs="楷体"/>
                <w:sz w:val="18"/>
                <w:szCs w:val="18"/>
              </w:rPr>
            </w:pPr>
            <w:r>
              <w:rPr>
                <w:rFonts w:hint="eastAsia" w:ascii="楷体" w:hAnsi="楷体" w:eastAsia="楷体" w:cs="楷体"/>
                <w:sz w:val="18"/>
                <w:szCs w:val="18"/>
              </w:rPr>
              <w:t>5</w:t>
            </w:r>
          </w:p>
        </w:tc>
        <w:tc>
          <w:tcPr>
            <w:tcW w:w="1192" w:type="dxa"/>
            <w:vAlign w:val="top"/>
          </w:tcPr>
          <w:p w14:paraId="70787058">
            <w:pPr>
              <w:pStyle w:val="28"/>
              <w:spacing w:before="140" w:line="181" w:lineRule="auto"/>
              <w:ind w:left="555"/>
              <w:rPr>
                <w:rFonts w:hint="eastAsia" w:ascii="楷体" w:hAnsi="楷体" w:eastAsia="楷体" w:cs="楷体"/>
                <w:sz w:val="18"/>
                <w:szCs w:val="18"/>
              </w:rPr>
            </w:pPr>
            <w:r>
              <w:rPr>
                <w:rFonts w:hint="eastAsia" w:ascii="楷体" w:hAnsi="楷体" w:eastAsia="楷体" w:cs="楷体"/>
                <w:sz w:val="18"/>
                <w:szCs w:val="18"/>
              </w:rPr>
              <w:t>6</w:t>
            </w:r>
          </w:p>
        </w:tc>
      </w:tr>
      <w:tr w14:paraId="7EC36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31" w:type="dxa"/>
            <w:vAlign w:val="top"/>
          </w:tcPr>
          <w:p w14:paraId="1AF6408D">
            <w:pPr>
              <w:pStyle w:val="28"/>
              <w:spacing w:before="92" w:line="221" w:lineRule="auto"/>
              <w:ind w:left="449"/>
              <w:jc w:val="both"/>
              <w:rPr>
                <w:rFonts w:hint="eastAsia" w:ascii="楷体" w:hAnsi="楷体" w:eastAsia="楷体" w:cs="楷体"/>
                <w:sz w:val="21"/>
                <w:szCs w:val="21"/>
              </w:rPr>
            </w:pPr>
            <w:r>
              <w:rPr>
                <w:rFonts w:hint="eastAsia" w:ascii="楷体" w:hAnsi="楷体" w:eastAsia="楷体" w:cs="楷体"/>
                <w:spacing w:val="-2"/>
                <w:sz w:val="21"/>
                <w:szCs w:val="21"/>
              </w:rPr>
              <w:t>学期总周数</w:t>
            </w:r>
          </w:p>
        </w:tc>
        <w:tc>
          <w:tcPr>
            <w:tcW w:w="1188" w:type="dxa"/>
            <w:vAlign w:val="top"/>
          </w:tcPr>
          <w:p w14:paraId="559F5104">
            <w:pPr>
              <w:pStyle w:val="28"/>
              <w:spacing w:before="138" w:line="181" w:lineRule="auto"/>
              <w:ind w:left="509"/>
              <w:rPr>
                <w:rFonts w:hint="eastAsia" w:ascii="楷体" w:hAnsi="楷体" w:eastAsia="楷体" w:cs="楷体"/>
                <w:sz w:val="18"/>
                <w:szCs w:val="18"/>
              </w:rPr>
            </w:pPr>
            <w:r>
              <w:rPr>
                <w:rFonts w:hint="eastAsia" w:ascii="楷体" w:hAnsi="楷体" w:eastAsia="楷体" w:cs="楷体"/>
                <w:spacing w:val="-2"/>
                <w:sz w:val="18"/>
                <w:szCs w:val="18"/>
              </w:rPr>
              <w:t>20</w:t>
            </w:r>
          </w:p>
        </w:tc>
        <w:tc>
          <w:tcPr>
            <w:tcW w:w="1187" w:type="dxa"/>
            <w:vAlign w:val="top"/>
          </w:tcPr>
          <w:p w14:paraId="75101821">
            <w:pPr>
              <w:pStyle w:val="28"/>
              <w:spacing w:before="138" w:line="181" w:lineRule="auto"/>
              <w:ind w:left="509"/>
              <w:rPr>
                <w:rFonts w:hint="eastAsia" w:ascii="楷体" w:hAnsi="楷体" w:eastAsia="楷体" w:cs="楷体"/>
                <w:sz w:val="18"/>
                <w:szCs w:val="18"/>
              </w:rPr>
            </w:pPr>
            <w:r>
              <w:rPr>
                <w:rFonts w:hint="eastAsia" w:ascii="楷体" w:hAnsi="楷体" w:eastAsia="楷体" w:cs="楷体"/>
                <w:spacing w:val="-2"/>
                <w:sz w:val="18"/>
                <w:szCs w:val="18"/>
              </w:rPr>
              <w:t>20</w:t>
            </w:r>
          </w:p>
        </w:tc>
        <w:tc>
          <w:tcPr>
            <w:tcW w:w="1188" w:type="dxa"/>
            <w:vAlign w:val="top"/>
          </w:tcPr>
          <w:p w14:paraId="276BA667">
            <w:pPr>
              <w:pStyle w:val="28"/>
              <w:spacing w:before="138" w:line="181" w:lineRule="auto"/>
              <w:ind w:left="511"/>
              <w:rPr>
                <w:rFonts w:hint="eastAsia" w:ascii="楷体" w:hAnsi="楷体" w:eastAsia="楷体" w:cs="楷体"/>
                <w:sz w:val="18"/>
                <w:szCs w:val="18"/>
              </w:rPr>
            </w:pPr>
            <w:r>
              <w:rPr>
                <w:rFonts w:hint="eastAsia" w:ascii="楷体" w:hAnsi="楷体" w:eastAsia="楷体" w:cs="楷体"/>
                <w:spacing w:val="-2"/>
                <w:sz w:val="18"/>
                <w:szCs w:val="18"/>
              </w:rPr>
              <w:t>20</w:t>
            </w:r>
          </w:p>
        </w:tc>
        <w:tc>
          <w:tcPr>
            <w:tcW w:w="1190" w:type="dxa"/>
            <w:vAlign w:val="top"/>
          </w:tcPr>
          <w:p w14:paraId="2C4D57E4">
            <w:pPr>
              <w:pStyle w:val="28"/>
              <w:spacing w:before="138" w:line="181" w:lineRule="auto"/>
              <w:ind w:left="511"/>
              <w:rPr>
                <w:rFonts w:hint="eastAsia" w:ascii="楷体" w:hAnsi="楷体" w:eastAsia="楷体" w:cs="楷体"/>
                <w:sz w:val="18"/>
                <w:szCs w:val="18"/>
              </w:rPr>
            </w:pPr>
            <w:r>
              <w:rPr>
                <w:rFonts w:hint="eastAsia" w:ascii="楷体" w:hAnsi="楷体" w:eastAsia="楷体" w:cs="楷体"/>
                <w:spacing w:val="-2"/>
                <w:sz w:val="18"/>
                <w:szCs w:val="18"/>
              </w:rPr>
              <w:t>20</w:t>
            </w:r>
          </w:p>
        </w:tc>
        <w:tc>
          <w:tcPr>
            <w:tcW w:w="1185" w:type="dxa"/>
            <w:vAlign w:val="top"/>
          </w:tcPr>
          <w:p w14:paraId="22675F70">
            <w:pPr>
              <w:pStyle w:val="28"/>
              <w:spacing w:before="138" w:line="181" w:lineRule="auto"/>
              <w:ind w:left="512"/>
              <w:rPr>
                <w:rFonts w:hint="eastAsia" w:ascii="楷体" w:hAnsi="楷体" w:eastAsia="楷体" w:cs="楷体"/>
                <w:sz w:val="18"/>
                <w:szCs w:val="18"/>
              </w:rPr>
            </w:pPr>
            <w:r>
              <w:rPr>
                <w:rFonts w:hint="eastAsia" w:ascii="楷体" w:hAnsi="楷体" w:eastAsia="楷体" w:cs="楷体"/>
                <w:spacing w:val="-2"/>
                <w:sz w:val="18"/>
                <w:szCs w:val="18"/>
              </w:rPr>
              <w:t>20</w:t>
            </w:r>
          </w:p>
        </w:tc>
        <w:tc>
          <w:tcPr>
            <w:tcW w:w="1192" w:type="dxa"/>
            <w:vAlign w:val="top"/>
          </w:tcPr>
          <w:p w14:paraId="5D3FCCC7">
            <w:pPr>
              <w:pStyle w:val="28"/>
              <w:spacing w:before="138" w:line="181" w:lineRule="auto"/>
              <w:ind w:left="512"/>
              <w:rPr>
                <w:rFonts w:hint="eastAsia" w:ascii="楷体" w:hAnsi="楷体" w:eastAsia="楷体" w:cs="楷体"/>
                <w:sz w:val="18"/>
                <w:szCs w:val="18"/>
              </w:rPr>
            </w:pPr>
            <w:r>
              <w:rPr>
                <w:rFonts w:hint="eastAsia" w:ascii="楷体" w:hAnsi="楷体" w:eastAsia="楷体" w:cs="楷体"/>
                <w:spacing w:val="-2"/>
                <w:sz w:val="18"/>
                <w:szCs w:val="18"/>
              </w:rPr>
              <w:t>20</w:t>
            </w:r>
          </w:p>
        </w:tc>
      </w:tr>
      <w:tr w14:paraId="1FD7B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931" w:type="dxa"/>
            <w:vAlign w:val="top"/>
          </w:tcPr>
          <w:p w14:paraId="63A95E3F">
            <w:pPr>
              <w:pStyle w:val="28"/>
              <w:spacing w:before="94" w:line="220" w:lineRule="auto"/>
              <w:ind w:left="553"/>
              <w:jc w:val="both"/>
              <w:rPr>
                <w:rFonts w:hint="eastAsia" w:ascii="楷体" w:hAnsi="楷体" w:eastAsia="楷体" w:cs="楷体"/>
                <w:sz w:val="21"/>
                <w:szCs w:val="21"/>
              </w:rPr>
            </w:pPr>
            <w:r>
              <w:rPr>
                <w:rFonts w:hint="eastAsia" w:ascii="楷体" w:hAnsi="楷体" w:eastAsia="楷体" w:cs="楷体"/>
                <w:spacing w:val="-3"/>
                <w:sz w:val="21"/>
                <w:szCs w:val="21"/>
              </w:rPr>
              <w:t>军训周数</w:t>
            </w:r>
          </w:p>
        </w:tc>
        <w:tc>
          <w:tcPr>
            <w:tcW w:w="1188" w:type="dxa"/>
            <w:vAlign w:val="top"/>
          </w:tcPr>
          <w:p w14:paraId="4E03FF54">
            <w:pPr>
              <w:pStyle w:val="28"/>
              <w:spacing w:before="139" w:line="181" w:lineRule="auto"/>
              <w:ind w:left="552"/>
              <w:rPr>
                <w:rFonts w:hint="eastAsia" w:ascii="楷体" w:hAnsi="楷体" w:eastAsia="楷体" w:cs="楷体"/>
                <w:sz w:val="18"/>
                <w:szCs w:val="18"/>
              </w:rPr>
            </w:pPr>
            <w:r>
              <w:rPr>
                <w:rFonts w:hint="eastAsia" w:ascii="楷体" w:hAnsi="楷体" w:eastAsia="楷体" w:cs="楷体"/>
                <w:sz w:val="18"/>
                <w:szCs w:val="18"/>
              </w:rPr>
              <w:t>2</w:t>
            </w:r>
          </w:p>
        </w:tc>
        <w:tc>
          <w:tcPr>
            <w:tcW w:w="1187" w:type="dxa"/>
            <w:vAlign w:val="top"/>
          </w:tcPr>
          <w:p w14:paraId="7496EB7B">
            <w:pPr>
              <w:pStyle w:val="28"/>
              <w:spacing w:before="139" w:line="181" w:lineRule="auto"/>
              <w:ind w:left="552"/>
              <w:rPr>
                <w:rFonts w:hint="eastAsia" w:ascii="楷体" w:hAnsi="楷体" w:eastAsia="楷体" w:cs="楷体"/>
                <w:sz w:val="18"/>
                <w:szCs w:val="18"/>
              </w:rPr>
            </w:pPr>
            <w:r>
              <w:rPr>
                <w:rFonts w:hint="eastAsia" w:ascii="楷体" w:hAnsi="楷体" w:eastAsia="楷体" w:cs="楷体"/>
                <w:sz w:val="18"/>
                <w:szCs w:val="18"/>
              </w:rPr>
              <w:t>0</w:t>
            </w:r>
          </w:p>
        </w:tc>
        <w:tc>
          <w:tcPr>
            <w:tcW w:w="1188" w:type="dxa"/>
            <w:vAlign w:val="top"/>
          </w:tcPr>
          <w:p w14:paraId="7AB8CF69">
            <w:pPr>
              <w:pStyle w:val="28"/>
              <w:spacing w:before="139" w:line="181" w:lineRule="auto"/>
              <w:ind w:left="553"/>
              <w:rPr>
                <w:rFonts w:hint="eastAsia" w:ascii="楷体" w:hAnsi="楷体" w:eastAsia="楷体" w:cs="楷体"/>
                <w:sz w:val="18"/>
                <w:szCs w:val="18"/>
              </w:rPr>
            </w:pPr>
            <w:r>
              <w:rPr>
                <w:rFonts w:hint="eastAsia" w:ascii="楷体" w:hAnsi="楷体" w:eastAsia="楷体" w:cs="楷体"/>
                <w:sz w:val="18"/>
                <w:szCs w:val="18"/>
              </w:rPr>
              <w:t>0</w:t>
            </w:r>
          </w:p>
        </w:tc>
        <w:tc>
          <w:tcPr>
            <w:tcW w:w="1190" w:type="dxa"/>
            <w:vAlign w:val="top"/>
          </w:tcPr>
          <w:p w14:paraId="786372E2">
            <w:pPr>
              <w:pStyle w:val="28"/>
              <w:spacing w:before="139" w:line="181" w:lineRule="auto"/>
              <w:ind w:left="555"/>
              <w:rPr>
                <w:rFonts w:hint="eastAsia" w:ascii="楷体" w:hAnsi="楷体" w:eastAsia="楷体" w:cs="楷体"/>
                <w:sz w:val="18"/>
                <w:szCs w:val="18"/>
              </w:rPr>
            </w:pPr>
            <w:r>
              <w:rPr>
                <w:rFonts w:hint="eastAsia" w:ascii="楷体" w:hAnsi="楷体" w:eastAsia="楷体" w:cs="楷体"/>
                <w:sz w:val="18"/>
                <w:szCs w:val="18"/>
              </w:rPr>
              <w:t>0</w:t>
            </w:r>
          </w:p>
        </w:tc>
        <w:tc>
          <w:tcPr>
            <w:tcW w:w="1185" w:type="dxa"/>
            <w:vAlign w:val="top"/>
          </w:tcPr>
          <w:p w14:paraId="6E4D978D">
            <w:pPr>
              <w:pStyle w:val="28"/>
              <w:spacing w:before="139" w:line="181" w:lineRule="auto"/>
              <w:ind w:left="554"/>
              <w:rPr>
                <w:rFonts w:hint="eastAsia" w:ascii="楷体" w:hAnsi="楷体" w:eastAsia="楷体" w:cs="楷体"/>
                <w:sz w:val="18"/>
                <w:szCs w:val="18"/>
              </w:rPr>
            </w:pPr>
            <w:r>
              <w:rPr>
                <w:rFonts w:hint="eastAsia" w:ascii="楷体" w:hAnsi="楷体" w:eastAsia="楷体" w:cs="楷体"/>
                <w:sz w:val="18"/>
                <w:szCs w:val="18"/>
              </w:rPr>
              <w:t>0</w:t>
            </w:r>
          </w:p>
        </w:tc>
        <w:tc>
          <w:tcPr>
            <w:tcW w:w="1192" w:type="dxa"/>
            <w:vAlign w:val="top"/>
          </w:tcPr>
          <w:p w14:paraId="0478C576">
            <w:pPr>
              <w:pStyle w:val="28"/>
              <w:spacing w:before="139" w:line="181" w:lineRule="auto"/>
              <w:ind w:left="555"/>
              <w:rPr>
                <w:rFonts w:hint="eastAsia" w:ascii="楷体" w:hAnsi="楷体" w:eastAsia="楷体" w:cs="楷体"/>
                <w:sz w:val="18"/>
                <w:szCs w:val="18"/>
              </w:rPr>
            </w:pPr>
            <w:r>
              <w:rPr>
                <w:rFonts w:hint="eastAsia" w:ascii="楷体" w:hAnsi="楷体" w:eastAsia="楷体" w:cs="楷体"/>
                <w:sz w:val="18"/>
                <w:szCs w:val="18"/>
              </w:rPr>
              <w:t>0</w:t>
            </w:r>
          </w:p>
        </w:tc>
      </w:tr>
      <w:tr w14:paraId="0985F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31" w:type="dxa"/>
            <w:vAlign w:val="top"/>
          </w:tcPr>
          <w:p w14:paraId="46B20022">
            <w:pPr>
              <w:pStyle w:val="28"/>
              <w:spacing w:before="94" w:line="221" w:lineRule="auto"/>
              <w:ind w:left="550"/>
              <w:jc w:val="both"/>
              <w:rPr>
                <w:rFonts w:hint="eastAsia" w:ascii="楷体" w:hAnsi="楷体" w:eastAsia="楷体" w:cs="楷体"/>
                <w:sz w:val="21"/>
                <w:szCs w:val="21"/>
              </w:rPr>
            </w:pPr>
            <w:r>
              <w:rPr>
                <w:rFonts w:hint="eastAsia" w:ascii="楷体" w:hAnsi="楷体" w:eastAsia="楷体" w:cs="楷体"/>
                <w:spacing w:val="-2"/>
                <w:sz w:val="21"/>
                <w:szCs w:val="21"/>
              </w:rPr>
              <w:t>考试周数</w:t>
            </w:r>
          </w:p>
        </w:tc>
        <w:tc>
          <w:tcPr>
            <w:tcW w:w="1188" w:type="dxa"/>
            <w:vAlign w:val="top"/>
          </w:tcPr>
          <w:p w14:paraId="6F0C8655">
            <w:pPr>
              <w:pStyle w:val="28"/>
              <w:spacing w:before="139" w:line="182" w:lineRule="auto"/>
              <w:ind w:left="564"/>
              <w:rPr>
                <w:rFonts w:hint="eastAsia" w:ascii="楷体" w:hAnsi="楷体" w:eastAsia="楷体" w:cs="楷体"/>
                <w:sz w:val="18"/>
                <w:szCs w:val="18"/>
              </w:rPr>
            </w:pPr>
            <w:r>
              <w:rPr>
                <w:rFonts w:hint="eastAsia" w:ascii="楷体" w:hAnsi="楷体" w:eastAsia="楷体" w:cs="楷体"/>
                <w:sz w:val="18"/>
                <w:szCs w:val="18"/>
              </w:rPr>
              <w:t>1</w:t>
            </w:r>
          </w:p>
        </w:tc>
        <w:tc>
          <w:tcPr>
            <w:tcW w:w="1187" w:type="dxa"/>
            <w:vAlign w:val="top"/>
          </w:tcPr>
          <w:p w14:paraId="627C2BC0">
            <w:pPr>
              <w:pStyle w:val="28"/>
              <w:spacing w:before="139" w:line="182" w:lineRule="auto"/>
              <w:ind w:left="564"/>
              <w:rPr>
                <w:rFonts w:hint="eastAsia" w:ascii="楷体" w:hAnsi="楷体" w:eastAsia="楷体" w:cs="楷体"/>
                <w:sz w:val="18"/>
                <w:szCs w:val="18"/>
              </w:rPr>
            </w:pPr>
            <w:r>
              <w:rPr>
                <w:rFonts w:hint="eastAsia" w:ascii="楷体" w:hAnsi="楷体" w:eastAsia="楷体" w:cs="楷体"/>
                <w:sz w:val="18"/>
                <w:szCs w:val="18"/>
              </w:rPr>
              <w:t>1</w:t>
            </w:r>
          </w:p>
        </w:tc>
        <w:tc>
          <w:tcPr>
            <w:tcW w:w="1188" w:type="dxa"/>
            <w:vAlign w:val="top"/>
          </w:tcPr>
          <w:p w14:paraId="22580599">
            <w:pPr>
              <w:pStyle w:val="28"/>
              <w:spacing w:before="139" w:line="182" w:lineRule="auto"/>
              <w:ind w:left="565"/>
              <w:rPr>
                <w:rFonts w:hint="eastAsia" w:ascii="楷体" w:hAnsi="楷体" w:eastAsia="楷体" w:cs="楷体"/>
                <w:sz w:val="18"/>
                <w:szCs w:val="18"/>
              </w:rPr>
            </w:pPr>
            <w:r>
              <w:rPr>
                <w:rFonts w:hint="eastAsia" w:ascii="楷体" w:hAnsi="楷体" w:eastAsia="楷体" w:cs="楷体"/>
                <w:sz w:val="18"/>
                <w:szCs w:val="18"/>
              </w:rPr>
              <w:t>1</w:t>
            </w:r>
          </w:p>
        </w:tc>
        <w:tc>
          <w:tcPr>
            <w:tcW w:w="1190" w:type="dxa"/>
            <w:vAlign w:val="top"/>
          </w:tcPr>
          <w:p w14:paraId="5889E2D7">
            <w:pPr>
              <w:pStyle w:val="28"/>
              <w:spacing w:before="139" w:line="182" w:lineRule="auto"/>
              <w:ind w:left="567"/>
              <w:rPr>
                <w:rFonts w:hint="eastAsia" w:ascii="楷体" w:hAnsi="楷体" w:eastAsia="楷体" w:cs="楷体"/>
                <w:sz w:val="18"/>
                <w:szCs w:val="18"/>
              </w:rPr>
            </w:pPr>
            <w:r>
              <w:rPr>
                <w:rFonts w:hint="eastAsia" w:ascii="楷体" w:hAnsi="楷体" w:eastAsia="楷体" w:cs="楷体"/>
                <w:sz w:val="18"/>
                <w:szCs w:val="18"/>
              </w:rPr>
              <w:t>1</w:t>
            </w:r>
          </w:p>
        </w:tc>
        <w:tc>
          <w:tcPr>
            <w:tcW w:w="1185" w:type="dxa"/>
            <w:vAlign w:val="top"/>
          </w:tcPr>
          <w:p w14:paraId="57CD967B">
            <w:pPr>
              <w:pStyle w:val="28"/>
              <w:spacing w:before="139" w:line="182" w:lineRule="auto"/>
              <w:ind w:left="566"/>
              <w:rPr>
                <w:rFonts w:hint="eastAsia" w:ascii="楷体" w:hAnsi="楷体" w:eastAsia="楷体" w:cs="楷体"/>
                <w:sz w:val="18"/>
                <w:szCs w:val="18"/>
              </w:rPr>
            </w:pPr>
            <w:r>
              <w:rPr>
                <w:rFonts w:hint="eastAsia" w:ascii="楷体" w:hAnsi="楷体" w:eastAsia="楷体" w:cs="楷体"/>
                <w:sz w:val="18"/>
                <w:szCs w:val="18"/>
              </w:rPr>
              <w:t>1</w:t>
            </w:r>
          </w:p>
        </w:tc>
        <w:tc>
          <w:tcPr>
            <w:tcW w:w="1192" w:type="dxa"/>
            <w:vAlign w:val="top"/>
          </w:tcPr>
          <w:p w14:paraId="7CD0ED52">
            <w:pPr>
              <w:pStyle w:val="28"/>
              <w:spacing w:before="139" w:line="182" w:lineRule="auto"/>
              <w:ind w:left="567"/>
              <w:rPr>
                <w:rFonts w:hint="eastAsia" w:ascii="楷体" w:hAnsi="楷体" w:eastAsia="楷体" w:cs="楷体"/>
                <w:sz w:val="18"/>
                <w:szCs w:val="18"/>
              </w:rPr>
            </w:pPr>
            <w:r>
              <w:rPr>
                <w:rFonts w:hint="eastAsia" w:ascii="楷体" w:hAnsi="楷体" w:eastAsia="楷体" w:cs="楷体"/>
                <w:sz w:val="18"/>
                <w:szCs w:val="18"/>
              </w:rPr>
              <w:t>1</w:t>
            </w:r>
          </w:p>
        </w:tc>
      </w:tr>
      <w:tr w14:paraId="3D4B7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931" w:type="dxa"/>
            <w:vAlign w:val="top"/>
          </w:tcPr>
          <w:p w14:paraId="668C36D5">
            <w:pPr>
              <w:pStyle w:val="28"/>
              <w:spacing w:before="95" w:line="220" w:lineRule="auto"/>
              <w:jc w:val="both"/>
              <w:rPr>
                <w:rFonts w:hint="eastAsia" w:ascii="楷体" w:hAnsi="楷体" w:eastAsia="楷体" w:cs="楷体"/>
                <w:sz w:val="21"/>
                <w:szCs w:val="21"/>
              </w:rPr>
            </w:pPr>
            <w:r>
              <w:rPr>
                <w:rFonts w:hint="eastAsia" w:ascii="楷体" w:hAnsi="楷体" w:eastAsia="楷体" w:cs="楷体"/>
                <w:spacing w:val="-2"/>
                <w:sz w:val="21"/>
                <w:szCs w:val="21"/>
              </w:rPr>
              <w:t>社会实践周数</w:t>
            </w:r>
          </w:p>
        </w:tc>
        <w:tc>
          <w:tcPr>
            <w:tcW w:w="1188" w:type="dxa"/>
            <w:vAlign w:val="top"/>
          </w:tcPr>
          <w:p w14:paraId="569D3934">
            <w:pPr>
              <w:pStyle w:val="28"/>
              <w:spacing w:before="140" w:line="182" w:lineRule="auto"/>
              <w:ind w:left="564"/>
              <w:rPr>
                <w:rFonts w:hint="eastAsia" w:ascii="楷体" w:hAnsi="楷体" w:eastAsia="楷体" w:cs="楷体"/>
                <w:sz w:val="18"/>
                <w:szCs w:val="18"/>
              </w:rPr>
            </w:pPr>
            <w:r>
              <w:rPr>
                <w:rFonts w:hint="eastAsia" w:ascii="楷体" w:hAnsi="楷体" w:eastAsia="楷体" w:cs="楷体"/>
                <w:sz w:val="18"/>
                <w:szCs w:val="18"/>
              </w:rPr>
              <w:t>1</w:t>
            </w:r>
          </w:p>
        </w:tc>
        <w:tc>
          <w:tcPr>
            <w:tcW w:w="1187" w:type="dxa"/>
            <w:vAlign w:val="top"/>
          </w:tcPr>
          <w:p w14:paraId="3E01DE21">
            <w:pPr>
              <w:pStyle w:val="28"/>
              <w:spacing w:before="140" w:line="182" w:lineRule="auto"/>
              <w:ind w:left="564"/>
              <w:rPr>
                <w:rFonts w:hint="eastAsia" w:ascii="楷体" w:hAnsi="楷体" w:eastAsia="楷体" w:cs="楷体"/>
                <w:sz w:val="18"/>
                <w:szCs w:val="18"/>
              </w:rPr>
            </w:pPr>
            <w:r>
              <w:rPr>
                <w:rFonts w:hint="eastAsia" w:ascii="楷体" w:hAnsi="楷体" w:eastAsia="楷体" w:cs="楷体"/>
                <w:sz w:val="18"/>
                <w:szCs w:val="18"/>
              </w:rPr>
              <w:t>1</w:t>
            </w:r>
          </w:p>
        </w:tc>
        <w:tc>
          <w:tcPr>
            <w:tcW w:w="1188" w:type="dxa"/>
            <w:vAlign w:val="top"/>
          </w:tcPr>
          <w:p w14:paraId="61A25BC3">
            <w:pPr>
              <w:pStyle w:val="28"/>
              <w:spacing w:before="140" w:line="182" w:lineRule="auto"/>
              <w:ind w:left="565"/>
              <w:rPr>
                <w:rFonts w:hint="eastAsia" w:ascii="楷体" w:hAnsi="楷体" w:eastAsia="楷体" w:cs="楷体"/>
                <w:sz w:val="18"/>
                <w:szCs w:val="18"/>
              </w:rPr>
            </w:pPr>
            <w:r>
              <w:rPr>
                <w:rFonts w:hint="eastAsia" w:ascii="楷体" w:hAnsi="楷体" w:eastAsia="楷体" w:cs="楷体"/>
                <w:sz w:val="18"/>
                <w:szCs w:val="18"/>
              </w:rPr>
              <w:t>1</w:t>
            </w:r>
          </w:p>
        </w:tc>
        <w:tc>
          <w:tcPr>
            <w:tcW w:w="1190" w:type="dxa"/>
            <w:vAlign w:val="top"/>
          </w:tcPr>
          <w:p w14:paraId="533AEF5A">
            <w:pPr>
              <w:pStyle w:val="28"/>
              <w:spacing w:before="140" w:line="182" w:lineRule="auto"/>
              <w:ind w:left="567"/>
              <w:rPr>
                <w:rFonts w:hint="eastAsia" w:ascii="楷体" w:hAnsi="楷体" w:eastAsia="楷体" w:cs="楷体"/>
                <w:sz w:val="18"/>
                <w:szCs w:val="18"/>
              </w:rPr>
            </w:pPr>
            <w:r>
              <w:rPr>
                <w:rFonts w:hint="eastAsia" w:ascii="楷体" w:hAnsi="楷体" w:eastAsia="楷体" w:cs="楷体"/>
                <w:sz w:val="18"/>
                <w:szCs w:val="18"/>
              </w:rPr>
              <w:t>1</w:t>
            </w:r>
          </w:p>
        </w:tc>
        <w:tc>
          <w:tcPr>
            <w:tcW w:w="1185" w:type="dxa"/>
            <w:vAlign w:val="top"/>
          </w:tcPr>
          <w:p w14:paraId="13B850C1">
            <w:pPr>
              <w:pStyle w:val="28"/>
              <w:spacing w:before="142" w:line="180" w:lineRule="auto"/>
              <w:ind w:left="557"/>
              <w:rPr>
                <w:rFonts w:hint="eastAsia" w:ascii="楷体" w:hAnsi="楷体" w:eastAsia="楷体" w:cs="楷体"/>
                <w:sz w:val="18"/>
                <w:szCs w:val="18"/>
              </w:rPr>
            </w:pPr>
            <w:r>
              <w:rPr>
                <w:rFonts w:hint="eastAsia" w:ascii="楷体" w:hAnsi="楷体" w:eastAsia="楷体" w:cs="楷体"/>
                <w:sz w:val="18"/>
                <w:szCs w:val="18"/>
              </w:rPr>
              <w:t>7</w:t>
            </w:r>
          </w:p>
        </w:tc>
        <w:tc>
          <w:tcPr>
            <w:tcW w:w="1192" w:type="dxa"/>
            <w:vAlign w:val="top"/>
          </w:tcPr>
          <w:p w14:paraId="28592885">
            <w:pPr>
              <w:pStyle w:val="28"/>
              <w:spacing w:before="142" w:line="180" w:lineRule="auto"/>
              <w:ind w:left="558"/>
              <w:rPr>
                <w:rFonts w:hint="eastAsia" w:ascii="楷体" w:hAnsi="楷体" w:eastAsia="楷体" w:cs="楷体"/>
                <w:sz w:val="18"/>
                <w:szCs w:val="18"/>
              </w:rPr>
            </w:pPr>
            <w:r>
              <w:rPr>
                <w:rFonts w:hint="eastAsia" w:ascii="楷体" w:hAnsi="楷体" w:eastAsia="楷体" w:cs="楷体"/>
                <w:sz w:val="18"/>
                <w:szCs w:val="18"/>
              </w:rPr>
              <w:t>7</w:t>
            </w:r>
          </w:p>
        </w:tc>
      </w:tr>
      <w:tr w14:paraId="7F38F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31" w:type="dxa"/>
            <w:vAlign w:val="top"/>
          </w:tcPr>
          <w:p w14:paraId="09132193">
            <w:pPr>
              <w:pStyle w:val="28"/>
              <w:spacing w:before="95" w:line="221" w:lineRule="auto"/>
              <w:ind w:left="552"/>
              <w:rPr>
                <w:rFonts w:hint="eastAsia" w:ascii="楷体" w:hAnsi="楷体" w:eastAsia="楷体" w:cs="楷体"/>
                <w:sz w:val="21"/>
                <w:szCs w:val="21"/>
              </w:rPr>
            </w:pPr>
            <w:r>
              <w:rPr>
                <w:rFonts w:hint="eastAsia" w:ascii="楷体" w:hAnsi="楷体" w:eastAsia="楷体" w:cs="楷体"/>
                <w:spacing w:val="-2"/>
                <w:sz w:val="21"/>
                <w:szCs w:val="21"/>
              </w:rPr>
              <w:t>上课周数</w:t>
            </w:r>
          </w:p>
        </w:tc>
        <w:tc>
          <w:tcPr>
            <w:tcW w:w="1188" w:type="dxa"/>
            <w:vAlign w:val="top"/>
          </w:tcPr>
          <w:p w14:paraId="23D4CCD2">
            <w:pPr>
              <w:pStyle w:val="28"/>
              <w:spacing w:before="142" w:line="182" w:lineRule="auto"/>
              <w:ind w:left="520"/>
              <w:rPr>
                <w:rFonts w:hint="eastAsia" w:ascii="楷体" w:hAnsi="楷体" w:eastAsia="楷体" w:cs="楷体"/>
                <w:sz w:val="18"/>
                <w:szCs w:val="18"/>
              </w:rPr>
            </w:pPr>
            <w:r>
              <w:rPr>
                <w:rFonts w:hint="eastAsia" w:ascii="楷体" w:hAnsi="楷体" w:eastAsia="楷体" w:cs="楷体"/>
                <w:spacing w:val="-5"/>
                <w:sz w:val="18"/>
                <w:szCs w:val="18"/>
              </w:rPr>
              <w:t>16</w:t>
            </w:r>
          </w:p>
        </w:tc>
        <w:tc>
          <w:tcPr>
            <w:tcW w:w="1187" w:type="dxa"/>
            <w:vAlign w:val="top"/>
          </w:tcPr>
          <w:p w14:paraId="4F8D27A3">
            <w:pPr>
              <w:pStyle w:val="28"/>
              <w:spacing w:before="142" w:line="182" w:lineRule="auto"/>
              <w:ind w:left="520"/>
              <w:rPr>
                <w:rFonts w:hint="eastAsia" w:ascii="楷体" w:hAnsi="楷体" w:eastAsia="楷体" w:cs="楷体"/>
                <w:sz w:val="18"/>
                <w:szCs w:val="18"/>
              </w:rPr>
            </w:pPr>
            <w:r>
              <w:rPr>
                <w:rFonts w:hint="eastAsia" w:ascii="楷体" w:hAnsi="楷体" w:eastAsia="楷体" w:cs="楷体"/>
                <w:spacing w:val="-5"/>
                <w:sz w:val="18"/>
                <w:szCs w:val="18"/>
              </w:rPr>
              <w:t>18</w:t>
            </w:r>
          </w:p>
        </w:tc>
        <w:tc>
          <w:tcPr>
            <w:tcW w:w="1188" w:type="dxa"/>
            <w:vAlign w:val="top"/>
          </w:tcPr>
          <w:p w14:paraId="0941A071">
            <w:pPr>
              <w:pStyle w:val="28"/>
              <w:spacing w:before="142" w:line="182" w:lineRule="auto"/>
              <w:ind w:left="522"/>
              <w:rPr>
                <w:rFonts w:hint="eastAsia" w:ascii="楷体" w:hAnsi="楷体" w:eastAsia="楷体" w:cs="楷体"/>
                <w:sz w:val="18"/>
                <w:szCs w:val="18"/>
              </w:rPr>
            </w:pPr>
            <w:r>
              <w:rPr>
                <w:rFonts w:hint="eastAsia" w:ascii="楷体" w:hAnsi="楷体" w:eastAsia="楷体" w:cs="楷体"/>
                <w:spacing w:val="-5"/>
                <w:sz w:val="18"/>
                <w:szCs w:val="18"/>
              </w:rPr>
              <w:t>18</w:t>
            </w:r>
          </w:p>
        </w:tc>
        <w:tc>
          <w:tcPr>
            <w:tcW w:w="1190" w:type="dxa"/>
            <w:vAlign w:val="top"/>
          </w:tcPr>
          <w:p w14:paraId="3779705C">
            <w:pPr>
              <w:pStyle w:val="28"/>
              <w:spacing w:before="142" w:line="182" w:lineRule="auto"/>
              <w:ind w:left="522"/>
              <w:rPr>
                <w:rFonts w:hint="eastAsia" w:ascii="楷体" w:hAnsi="楷体" w:eastAsia="楷体" w:cs="楷体"/>
                <w:sz w:val="18"/>
                <w:szCs w:val="18"/>
              </w:rPr>
            </w:pPr>
            <w:r>
              <w:rPr>
                <w:rFonts w:hint="eastAsia" w:ascii="楷体" w:hAnsi="楷体" w:eastAsia="楷体" w:cs="楷体"/>
                <w:spacing w:val="-5"/>
                <w:sz w:val="18"/>
                <w:szCs w:val="18"/>
              </w:rPr>
              <w:t>18</w:t>
            </w:r>
          </w:p>
        </w:tc>
        <w:tc>
          <w:tcPr>
            <w:tcW w:w="1185" w:type="dxa"/>
            <w:vAlign w:val="top"/>
          </w:tcPr>
          <w:p w14:paraId="5B4C5D7C">
            <w:pPr>
              <w:pStyle w:val="28"/>
              <w:spacing w:before="142" w:line="182" w:lineRule="auto"/>
              <w:ind w:left="523"/>
              <w:rPr>
                <w:rFonts w:hint="eastAsia" w:ascii="楷体" w:hAnsi="楷体" w:eastAsia="楷体" w:cs="楷体"/>
                <w:sz w:val="18"/>
                <w:szCs w:val="18"/>
              </w:rPr>
            </w:pPr>
            <w:r>
              <w:rPr>
                <w:rFonts w:hint="eastAsia" w:ascii="楷体" w:hAnsi="楷体" w:eastAsia="楷体" w:cs="楷体"/>
                <w:spacing w:val="-5"/>
                <w:sz w:val="18"/>
                <w:szCs w:val="18"/>
              </w:rPr>
              <w:t>12</w:t>
            </w:r>
          </w:p>
        </w:tc>
        <w:tc>
          <w:tcPr>
            <w:tcW w:w="1192" w:type="dxa"/>
            <w:vAlign w:val="top"/>
          </w:tcPr>
          <w:p w14:paraId="2128DED7">
            <w:pPr>
              <w:pStyle w:val="28"/>
              <w:spacing w:before="142" w:line="182" w:lineRule="auto"/>
              <w:ind w:left="523"/>
              <w:rPr>
                <w:rFonts w:hint="eastAsia" w:ascii="楷体" w:hAnsi="楷体" w:eastAsia="楷体" w:cs="楷体"/>
                <w:sz w:val="18"/>
                <w:szCs w:val="18"/>
              </w:rPr>
            </w:pPr>
            <w:r>
              <w:rPr>
                <w:rFonts w:hint="eastAsia" w:ascii="楷体" w:hAnsi="楷体" w:eastAsia="楷体" w:cs="楷体"/>
                <w:spacing w:val="-5"/>
                <w:sz w:val="18"/>
                <w:szCs w:val="18"/>
              </w:rPr>
              <w:t>12</w:t>
            </w:r>
          </w:p>
        </w:tc>
      </w:tr>
    </w:tbl>
    <w:p w14:paraId="370AADF8">
      <w:pPr>
        <w:pStyle w:val="4"/>
        <w:spacing w:before="162" w:line="220" w:lineRule="auto"/>
        <w:outlineLvl w:val="0"/>
        <w:rPr>
          <w:rFonts w:hint="eastAsia" w:ascii="黑体" w:hAnsi="黑体" w:eastAsia="黑体" w:cs="黑体"/>
          <w:sz w:val="28"/>
          <w:szCs w:val="28"/>
        </w:rPr>
      </w:pPr>
      <w:bookmarkStart w:id="19" w:name="_Toc30821"/>
      <w:r>
        <w:rPr>
          <w:rFonts w:hint="eastAsia" w:ascii="黑体" w:hAnsi="黑体" w:eastAsia="黑体" w:cs="黑体"/>
          <w:spacing w:val="-3"/>
          <w:sz w:val="28"/>
          <w:szCs w:val="28"/>
        </w:rPr>
        <w:t>九、培养模式</w:t>
      </w:r>
      <w:bookmarkEnd w:id="19"/>
    </w:p>
    <w:p w14:paraId="2D4E2118">
      <w:pPr>
        <w:pStyle w:val="4"/>
        <w:spacing w:before="173" w:line="354" w:lineRule="auto"/>
        <w:ind w:left="133" w:right="116" w:firstLine="475"/>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2"/>
          <w:sz w:val="24"/>
          <w:szCs w:val="24"/>
        </w:rPr>
        <w:t>按照“校企合作、产教融合、知行合一”的职业教育理念实施专业实践</w:t>
      </w:r>
      <w:r>
        <w:rPr>
          <w:rFonts w:hint="eastAsia" w:ascii="方正仿宋_GB18030" w:hAnsi="方正仿宋_GB18030" w:eastAsia="方正仿宋_GB18030" w:cs="方正仿宋_GB18030"/>
          <w:spacing w:val="1"/>
          <w:sz w:val="24"/>
          <w:szCs w:val="24"/>
        </w:rPr>
        <w:t>教学体系</w:t>
      </w:r>
      <w:r>
        <w:rPr>
          <w:rFonts w:hint="eastAsia" w:ascii="方正仿宋_GB18030" w:hAnsi="方正仿宋_GB18030" w:eastAsia="方正仿宋_GB18030" w:cs="方正仿宋_GB18030"/>
          <w:spacing w:val="-4"/>
          <w:sz w:val="24"/>
          <w:szCs w:val="24"/>
        </w:rPr>
        <w:t>的改革创新，医学检验技术专业在具体的专业建设模式与实践教学体系改革创新发展</w:t>
      </w:r>
      <w:r>
        <w:rPr>
          <w:rFonts w:hint="eastAsia" w:ascii="方正仿宋_GB18030" w:hAnsi="方正仿宋_GB18030" w:eastAsia="方正仿宋_GB18030" w:cs="方正仿宋_GB18030"/>
          <w:spacing w:val="2"/>
          <w:sz w:val="24"/>
          <w:szCs w:val="24"/>
        </w:rPr>
        <w:t>中，始终将企业的育人作用、企业参与专业人才培养过程</w:t>
      </w:r>
      <w:r>
        <w:rPr>
          <w:rFonts w:hint="eastAsia" w:ascii="方正仿宋_GB18030" w:hAnsi="方正仿宋_GB18030" w:eastAsia="方正仿宋_GB18030" w:cs="方正仿宋_GB18030"/>
          <w:spacing w:val="1"/>
          <w:sz w:val="24"/>
          <w:szCs w:val="24"/>
        </w:rPr>
        <w:t>的覆盖度、行业企业的技术</w:t>
      </w:r>
      <w:r>
        <w:rPr>
          <w:rFonts w:hint="eastAsia" w:ascii="方正仿宋_GB18030" w:hAnsi="方正仿宋_GB18030" w:eastAsia="方正仿宋_GB18030" w:cs="方正仿宋_GB18030"/>
          <w:spacing w:val="-9"/>
          <w:sz w:val="24"/>
          <w:szCs w:val="24"/>
        </w:rPr>
        <w:t>（专业社会服务能力）需求与实践教学有机融合，作为核心任务进行深入探索和实践，</w:t>
      </w:r>
      <w:r>
        <w:rPr>
          <w:rFonts w:hint="eastAsia" w:ascii="方正仿宋_GB18030" w:hAnsi="方正仿宋_GB18030" w:eastAsia="方正仿宋_GB18030" w:cs="方正仿宋_GB18030"/>
          <w:spacing w:val="-2"/>
          <w:sz w:val="24"/>
          <w:szCs w:val="24"/>
        </w:rPr>
        <w:t>实施起“教、训、服”三位一体的</w:t>
      </w:r>
      <w:r>
        <w:rPr>
          <w:rFonts w:hint="eastAsia" w:ascii="方正仿宋_GB18030" w:hAnsi="方正仿宋_GB18030" w:eastAsia="方正仿宋_GB18030" w:cs="方正仿宋_GB18030"/>
          <w:spacing w:val="-2"/>
          <w:sz w:val="24"/>
          <w:szCs w:val="24"/>
          <w:lang w:val="en-US" w:eastAsia="zh-CN"/>
        </w:rPr>
        <w:t>医学检验</w:t>
      </w:r>
      <w:r>
        <w:rPr>
          <w:rFonts w:hint="eastAsia" w:ascii="方正仿宋_GB18030" w:hAnsi="方正仿宋_GB18030" w:eastAsia="方正仿宋_GB18030" w:cs="方正仿宋_GB18030"/>
          <w:spacing w:val="-2"/>
          <w:sz w:val="24"/>
          <w:szCs w:val="24"/>
        </w:rPr>
        <w:t>类专业教学体系与培养模式。</w:t>
      </w:r>
      <w:r>
        <w:rPr>
          <w:rFonts w:hint="eastAsia" w:ascii="方正仿宋_GB18030" w:hAnsi="方正仿宋_GB18030" w:eastAsia="方正仿宋_GB18030" w:cs="方正仿宋_GB18030"/>
          <w:spacing w:val="2"/>
          <w:sz w:val="24"/>
          <w:szCs w:val="24"/>
        </w:rPr>
        <w:t>教学团队本着积极落实“立足专业、面向行业、融入产业、成就职业</w:t>
      </w:r>
      <w:r>
        <w:rPr>
          <w:rFonts w:hint="eastAsia" w:ascii="方正仿宋_GB18030" w:hAnsi="方正仿宋_GB18030" w:eastAsia="方正仿宋_GB18030" w:cs="方正仿宋_GB18030"/>
          <w:spacing w:val="1"/>
          <w:sz w:val="24"/>
          <w:szCs w:val="24"/>
        </w:rPr>
        <w:t>”的专业教</w:t>
      </w:r>
      <w:r>
        <w:rPr>
          <w:rFonts w:hint="eastAsia" w:ascii="方正仿宋_GB18030" w:hAnsi="方正仿宋_GB18030" w:eastAsia="方正仿宋_GB18030" w:cs="方正仿宋_GB18030"/>
          <w:spacing w:val="2"/>
          <w:sz w:val="24"/>
          <w:szCs w:val="24"/>
        </w:rPr>
        <w:t>学思想，落实好立德树人根本任务，努力在对标康复治疗行业</w:t>
      </w:r>
      <w:r>
        <w:rPr>
          <w:rFonts w:hint="eastAsia" w:ascii="方正仿宋_GB18030" w:hAnsi="方正仿宋_GB18030" w:eastAsia="方正仿宋_GB18030" w:cs="方正仿宋_GB18030"/>
          <w:spacing w:val="1"/>
          <w:sz w:val="24"/>
          <w:szCs w:val="24"/>
        </w:rPr>
        <w:t>企业岗位用人标准达成的目标下，实施实践教学体系改革创新，即遵循职业教育改革发展的基本模式路径，</w:t>
      </w:r>
      <w:r>
        <w:rPr>
          <w:rFonts w:hint="eastAsia" w:ascii="方正仿宋_GB18030" w:hAnsi="方正仿宋_GB18030" w:eastAsia="方正仿宋_GB18030" w:cs="方正仿宋_GB18030"/>
          <w:spacing w:val="-2"/>
          <w:sz w:val="24"/>
          <w:szCs w:val="24"/>
        </w:rPr>
        <w:t>又在深入开展学情分析的基础上依托此类专业特点进行了针对性的实施。</w:t>
      </w:r>
    </w:p>
    <w:p w14:paraId="35DE3819">
      <w:pPr>
        <w:pStyle w:val="4"/>
        <w:spacing w:before="173" w:line="220" w:lineRule="auto"/>
        <w:ind w:left="607"/>
        <w:outlineLvl w:val="0"/>
        <w:rPr>
          <w:rFonts w:hint="eastAsia" w:ascii="方正仿宋_GB18030" w:hAnsi="方正仿宋_GB18030" w:eastAsia="方正仿宋_GB18030" w:cs="方正仿宋_GB18030"/>
          <w:sz w:val="24"/>
          <w:szCs w:val="24"/>
        </w:rPr>
      </w:pPr>
      <w:bookmarkStart w:id="20" w:name="_Toc6111"/>
      <w:r>
        <w:rPr>
          <w:rFonts w:hint="eastAsia" w:ascii="方正仿宋_GB18030" w:hAnsi="方正仿宋_GB18030" w:eastAsia="方正仿宋_GB18030" w:cs="方正仿宋_GB18030"/>
          <w:spacing w:val="-2"/>
          <w:sz w:val="24"/>
          <w:szCs w:val="24"/>
        </w:rPr>
        <w:t>十、实施保障</w:t>
      </w:r>
      <w:bookmarkEnd w:id="20"/>
    </w:p>
    <w:p w14:paraId="22E09FCE">
      <w:pPr>
        <w:pStyle w:val="4"/>
        <w:spacing w:before="175" w:line="220" w:lineRule="auto"/>
        <w:ind w:left="613"/>
        <w:outlineLvl w:val="1"/>
        <w:rPr>
          <w:rFonts w:hint="eastAsia" w:ascii="方正仿宋_GB18030" w:hAnsi="方正仿宋_GB18030" w:eastAsia="方正仿宋_GB18030" w:cs="方正仿宋_GB18030"/>
          <w:sz w:val="24"/>
          <w:szCs w:val="24"/>
        </w:rPr>
      </w:pPr>
      <w:bookmarkStart w:id="21" w:name="_Toc10386"/>
      <w:bookmarkStart w:id="22" w:name="_Toc30699"/>
      <w:r>
        <w:rPr>
          <w:rFonts w:hint="eastAsia" w:ascii="方正仿宋_GB18030" w:hAnsi="方正仿宋_GB18030" w:eastAsia="方正仿宋_GB18030" w:cs="方正仿宋_GB18030"/>
          <w:spacing w:val="-1"/>
          <w:sz w:val="24"/>
          <w:szCs w:val="24"/>
        </w:rPr>
        <w:t>（一）教学设施---校内与校外实践教学保障情况</w:t>
      </w:r>
      <w:bookmarkEnd w:id="21"/>
      <w:bookmarkEnd w:id="22"/>
    </w:p>
    <w:p w14:paraId="2DA81137">
      <w:pPr>
        <w:pStyle w:val="4"/>
        <w:spacing w:before="175" w:line="220" w:lineRule="auto"/>
        <w:ind w:left="625"/>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3"/>
          <w:sz w:val="24"/>
          <w:szCs w:val="24"/>
        </w:rPr>
        <w:t>1、校内实践教学条件情况表</w:t>
      </w:r>
    </w:p>
    <w:p w14:paraId="50223C51">
      <w:pPr>
        <w:pStyle w:val="4"/>
        <w:spacing w:before="167" w:line="220" w:lineRule="auto"/>
        <w:ind w:left="3227"/>
        <w:rPr>
          <w:sz w:val="24"/>
          <w:szCs w:val="24"/>
        </w:rPr>
      </w:pPr>
      <w:r>
        <w:rPr>
          <w:spacing w:val="-10"/>
          <w:sz w:val="24"/>
          <w:szCs w:val="24"/>
          <w14:textOutline w14:w="4354" w14:cap="flat" w14:cmpd="sng">
            <w14:solidFill>
              <w14:srgbClr w14:val="000000"/>
            </w14:solidFill>
            <w14:prstDash w14:val="solid"/>
            <w14:miter w14:val="0"/>
          </w14:textOutline>
        </w:rPr>
        <w:t>表</w:t>
      </w:r>
      <w:r>
        <w:rPr>
          <w:spacing w:val="-62"/>
          <w:sz w:val="24"/>
          <w:szCs w:val="24"/>
        </w:rPr>
        <w:t xml:space="preserve"> </w:t>
      </w:r>
      <w:r>
        <w:rPr>
          <w:spacing w:val="-10"/>
          <w:sz w:val="24"/>
          <w:szCs w:val="24"/>
          <w14:textOutline w14:w="4354" w14:cap="flat" w14:cmpd="sng">
            <w14:solidFill>
              <w14:srgbClr w14:val="000000"/>
            </w14:solidFill>
            <w14:prstDash w14:val="solid"/>
            <w14:miter w14:val="0"/>
          </w14:textOutline>
        </w:rPr>
        <w:t>9：校内实践教学场所情况表</w:t>
      </w:r>
    </w:p>
    <w:p w14:paraId="4B63ED61">
      <w:pPr>
        <w:spacing w:line="109" w:lineRule="exact"/>
      </w:pPr>
    </w:p>
    <w:tbl>
      <w:tblPr>
        <w:tblStyle w:val="25"/>
        <w:tblW w:w="91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4"/>
        <w:gridCol w:w="2143"/>
        <w:gridCol w:w="6151"/>
      </w:tblGrid>
      <w:tr w14:paraId="69921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894" w:type="dxa"/>
            <w:vAlign w:val="top"/>
          </w:tcPr>
          <w:p w14:paraId="08EDF468">
            <w:pPr>
              <w:pStyle w:val="28"/>
              <w:spacing w:before="147" w:line="222" w:lineRule="auto"/>
              <w:rPr>
                <w:rFonts w:hint="eastAsia" w:ascii="楷体" w:hAnsi="楷体" w:eastAsia="楷体" w:cs="楷体"/>
                <w:sz w:val="21"/>
                <w:szCs w:val="21"/>
              </w:rPr>
            </w:pPr>
            <w:r>
              <w:rPr>
                <w:rFonts w:hint="eastAsia" w:ascii="楷体" w:hAnsi="楷体" w:eastAsia="楷体" w:cs="楷体"/>
                <w:spacing w:val="-2"/>
                <w:sz w:val="21"/>
                <w:szCs w:val="21"/>
              </w:rPr>
              <w:t>序号</w:t>
            </w:r>
          </w:p>
        </w:tc>
        <w:tc>
          <w:tcPr>
            <w:tcW w:w="2143" w:type="dxa"/>
            <w:vAlign w:val="top"/>
          </w:tcPr>
          <w:p w14:paraId="0E7489D9">
            <w:pPr>
              <w:pStyle w:val="28"/>
              <w:spacing w:before="147" w:line="221" w:lineRule="auto"/>
              <w:ind w:left="451"/>
              <w:rPr>
                <w:rFonts w:hint="eastAsia" w:ascii="楷体" w:hAnsi="楷体" w:eastAsia="楷体" w:cs="楷体"/>
                <w:sz w:val="21"/>
                <w:szCs w:val="21"/>
              </w:rPr>
            </w:pPr>
            <w:r>
              <w:rPr>
                <w:rFonts w:hint="eastAsia" w:ascii="楷体" w:hAnsi="楷体" w:eastAsia="楷体" w:cs="楷体"/>
                <w:spacing w:val="-2"/>
                <w:sz w:val="21"/>
                <w:szCs w:val="21"/>
              </w:rPr>
              <w:t>实践场所名称</w:t>
            </w:r>
          </w:p>
        </w:tc>
        <w:tc>
          <w:tcPr>
            <w:tcW w:w="6151" w:type="dxa"/>
            <w:vAlign w:val="top"/>
          </w:tcPr>
          <w:p w14:paraId="215AF25C">
            <w:pPr>
              <w:pStyle w:val="28"/>
              <w:spacing w:before="146" w:line="221" w:lineRule="auto"/>
              <w:ind w:left="2136"/>
              <w:rPr>
                <w:rFonts w:hint="eastAsia" w:ascii="楷体" w:hAnsi="楷体" w:eastAsia="楷体" w:cs="楷体"/>
                <w:sz w:val="21"/>
                <w:szCs w:val="21"/>
              </w:rPr>
            </w:pPr>
            <w:r>
              <w:rPr>
                <w:rFonts w:hint="eastAsia" w:ascii="楷体" w:hAnsi="楷体" w:eastAsia="楷体" w:cs="楷体"/>
                <w:spacing w:val="-1"/>
                <w:sz w:val="21"/>
                <w:szCs w:val="21"/>
              </w:rPr>
              <w:t>主要完成的实训项目</w:t>
            </w:r>
          </w:p>
        </w:tc>
      </w:tr>
      <w:tr w14:paraId="741FE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94" w:type="dxa"/>
            <w:vAlign w:val="top"/>
          </w:tcPr>
          <w:p w14:paraId="343F4DFC">
            <w:pPr>
              <w:pStyle w:val="28"/>
              <w:spacing w:before="172" w:line="182" w:lineRule="auto"/>
              <w:ind w:left="418"/>
              <w:rPr>
                <w:rFonts w:hint="eastAsia" w:ascii="楷体" w:hAnsi="楷体" w:eastAsia="楷体" w:cs="楷体"/>
                <w:sz w:val="18"/>
                <w:szCs w:val="18"/>
              </w:rPr>
            </w:pPr>
            <w:r>
              <w:rPr>
                <w:rFonts w:hint="eastAsia" w:ascii="楷体" w:hAnsi="楷体" w:eastAsia="楷体" w:cs="楷体"/>
                <w:sz w:val="18"/>
                <w:szCs w:val="18"/>
              </w:rPr>
              <w:t>1</w:t>
            </w:r>
          </w:p>
        </w:tc>
        <w:tc>
          <w:tcPr>
            <w:tcW w:w="2143" w:type="dxa"/>
            <w:vAlign w:val="top"/>
          </w:tcPr>
          <w:p w14:paraId="0C233E0C">
            <w:pPr>
              <w:pStyle w:val="28"/>
              <w:spacing w:before="143" w:line="220" w:lineRule="auto"/>
              <w:ind w:left="121"/>
              <w:rPr>
                <w:rFonts w:hint="eastAsia" w:ascii="楷体" w:hAnsi="楷体" w:eastAsia="楷体" w:cs="楷体"/>
                <w:sz w:val="18"/>
                <w:szCs w:val="18"/>
              </w:rPr>
            </w:pPr>
            <w:r>
              <w:rPr>
                <w:rFonts w:hint="eastAsia" w:ascii="楷体" w:hAnsi="楷体" w:eastAsia="楷体" w:cs="楷体"/>
                <w:spacing w:val="-3"/>
                <w:sz w:val="18"/>
                <w:szCs w:val="18"/>
              </w:rPr>
              <w:t>临床检验实验室</w:t>
            </w:r>
          </w:p>
        </w:tc>
        <w:tc>
          <w:tcPr>
            <w:tcW w:w="6151" w:type="dxa"/>
            <w:vAlign w:val="top"/>
          </w:tcPr>
          <w:p w14:paraId="11269434">
            <w:pPr>
              <w:pStyle w:val="28"/>
              <w:spacing w:before="25" w:line="239" w:lineRule="auto"/>
              <w:ind w:left="113"/>
              <w:rPr>
                <w:rFonts w:hint="eastAsia" w:ascii="楷体" w:hAnsi="楷体" w:eastAsia="楷体" w:cs="楷体"/>
                <w:sz w:val="18"/>
                <w:szCs w:val="18"/>
              </w:rPr>
            </w:pPr>
            <w:r>
              <w:rPr>
                <w:rFonts w:hint="eastAsia" w:ascii="楷体" w:hAnsi="楷体" w:eastAsia="楷体" w:cs="楷体"/>
                <w:spacing w:val="-1"/>
                <w:sz w:val="18"/>
                <w:szCs w:val="18"/>
              </w:rPr>
              <w:t>血常规的检查、尿常规的检查、尿液有形成分的显微镜检查</w:t>
            </w:r>
          </w:p>
          <w:p w14:paraId="78FD8106">
            <w:pPr>
              <w:pStyle w:val="28"/>
              <w:spacing w:line="208" w:lineRule="auto"/>
              <w:ind w:left="113"/>
              <w:rPr>
                <w:rFonts w:hint="eastAsia" w:ascii="楷体" w:hAnsi="楷体" w:eastAsia="楷体" w:cs="楷体"/>
                <w:sz w:val="18"/>
                <w:szCs w:val="18"/>
              </w:rPr>
            </w:pPr>
            <w:r>
              <w:rPr>
                <w:rFonts w:hint="eastAsia" w:ascii="楷体" w:hAnsi="楷体" w:eastAsia="楷体" w:cs="楷体"/>
                <w:spacing w:val="-2"/>
                <w:sz w:val="18"/>
                <w:szCs w:val="18"/>
              </w:rPr>
              <w:t>血沉的检查</w:t>
            </w:r>
          </w:p>
        </w:tc>
      </w:tr>
      <w:tr w14:paraId="0EFCE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894" w:type="dxa"/>
            <w:vAlign w:val="top"/>
          </w:tcPr>
          <w:p w14:paraId="44E7EF7C">
            <w:pPr>
              <w:pStyle w:val="28"/>
              <w:spacing w:before="172" w:line="181" w:lineRule="auto"/>
              <w:ind w:left="407"/>
              <w:rPr>
                <w:rFonts w:hint="eastAsia" w:ascii="楷体" w:hAnsi="楷体" w:eastAsia="楷体" w:cs="楷体"/>
                <w:sz w:val="18"/>
                <w:szCs w:val="18"/>
              </w:rPr>
            </w:pPr>
            <w:r>
              <w:rPr>
                <w:rFonts w:hint="eastAsia" w:ascii="楷体" w:hAnsi="楷体" w:eastAsia="楷体" w:cs="楷体"/>
                <w:sz w:val="18"/>
                <w:szCs w:val="18"/>
              </w:rPr>
              <w:t>2</w:t>
            </w:r>
          </w:p>
        </w:tc>
        <w:tc>
          <w:tcPr>
            <w:tcW w:w="2143" w:type="dxa"/>
            <w:vAlign w:val="top"/>
          </w:tcPr>
          <w:p w14:paraId="7556EAAE">
            <w:pPr>
              <w:pStyle w:val="28"/>
              <w:spacing w:before="141" w:line="220" w:lineRule="auto"/>
              <w:ind w:left="111"/>
              <w:rPr>
                <w:rFonts w:hint="eastAsia" w:ascii="楷体" w:hAnsi="楷体" w:eastAsia="楷体" w:cs="楷体"/>
                <w:sz w:val="18"/>
                <w:szCs w:val="18"/>
              </w:rPr>
            </w:pPr>
            <w:r>
              <w:rPr>
                <w:rFonts w:hint="eastAsia" w:ascii="楷体" w:hAnsi="楷体" w:eastAsia="楷体" w:cs="楷体"/>
                <w:spacing w:val="-1"/>
                <w:sz w:val="18"/>
                <w:szCs w:val="18"/>
              </w:rPr>
              <w:t>微生物检验实验室</w:t>
            </w:r>
          </w:p>
        </w:tc>
        <w:tc>
          <w:tcPr>
            <w:tcW w:w="6151" w:type="dxa"/>
            <w:vAlign w:val="top"/>
          </w:tcPr>
          <w:p w14:paraId="298CDF9D">
            <w:pPr>
              <w:pStyle w:val="28"/>
              <w:spacing w:before="141" w:line="220" w:lineRule="auto"/>
              <w:ind w:left="114"/>
              <w:rPr>
                <w:rFonts w:hint="eastAsia" w:ascii="楷体" w:hAnsi="楷体" w:eastAsia="楷体" w:cs="楷体"/>
                <w:sz w:val="18"/>
                <w:szCs w:val="18"/>
              </w:rPr>
            </w:pPr>
            <w:r>
              <w:rPr>
                <w:rFonts w:hint="eastAsia" w:ascii="楷体" w:hAnsi="楷体" w:eastAsia="楷体" w:cs="楷体"/>
                <w:spacing w:val="-1"/>
                <w:sz w:val="18"/>
                <w:szCs w:val="18"/>
              </w:rPr>
              <w:t>一般细菌的培养、细菌的鉴定</w:t>
            </w:r>
          </w:p>
        </w:tc>
      </w:tr>
      <w:tr w14:paraId="11512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894" w:type="dxa"/>
            <w:vAlign w:val="top"/>
          </w:tcPr>
          <w:p w14:paraId="176E9FFD">
            <w:pPr>
              <w:pStyle w:val="28"/>
              <w:spacing w:before="173" w:line="181" w:lineRule="auto"/>
              <w:ind w:left="408"/>
              <w:rPr>
                <w:rFonts w:hint="eastAsia" w:ascii="楷体" w:hAnsi="楷体" w:eastAsia="楷体" w:cs="楷体"/>
                <w:sz w:val="18"/>
                <w:szCs w:val="18"/>
              </w:rPr>
            </w:pPr>
            <w:r>
              <w:rPr>
                <w:rFonts w:hint="eastAsia" w:ascii="楷体" w:hAnsi="楷体" w:eastAsia="楷体" w:cs="楷体"/>
                <w:sz w:val="18"/>
                <w:szCs w:val="18"/>
              </w:rPr>
              <w:t>3</w:t>
            </w:r>
          </w:p>
        </w:tc>
        <w:tc>
          <w:tcPr>
            <w:tcW w:w="2143" w:type="dxa"/>
            <w:vAlign w:val="top"/>
          </w:tcPr>
          <w:p w14:paraId="0EA6DC53">
            <w:pPr>
              <w:pStyle w:val="28"/>
              <w:spacing w:before="142" w:line="220" w:lineRule="auto"/>
              <w:ind w:left="112"/>
              <w:rPr>
                <w:rFonts w:hint="eastAsia" w:ascii="楷体" w:hAnsi="楷体" w:eastAsia="楷体" w:cs="楷体"/>
                <w:sz w:val="18"/>
                <w:szCs w:val="18"/>
              </w:rPr>
            </w:pPr>
            <w:r>
              <w:rPr>
                <w:rFonts w:hint="eastAsia" w:ascii="楷体" w:hAnsi="楷体" w:eastAsia="楷体" w:cs="楷体"/>
                <w:spacing w:val="-2"/>
                <w:sz w:val="18"/>
                <w:szCs w:val="18"/>
              </w:rPr>
              <w:t>血液检验实验室</w:t>
            </w:r>
          </w:p>
        </w:tc>
        <w:tc>
          <w:tcPr>
            <w:tcW w:w="6151" w:type="dxa"/>
            <w:vAlign w:val="top"/>
          </w:tcPr>
          <w:p w14:paraId="1B5EE433">
            <w:pPr>
              <w:pStyle w:val="28"/>
              <w:spacing w:before="142" w:line="220" w:lineRule="auto"/>
              <w:ind w:left="113"/>
              <w:rPr>
                <w:rFonts w:hint="eastAsia" w:ascii="楷体" w:hAnsi="楷体" w:eastAsia="楷体" w:cs="楷体"/>
                <w:sz w:val="18"/>
                <w:szCs w:val="18"/>
              </w:rPr>
            </w:pPr>
            <w:r>
              <w:rPr>
                <w:rFonts w:hint="eastAsia" w:ascii="楷体" w:hAnsi="楷体" w:eastAsia="楷体" w:cs="楷体"/>
                <w:spacing w:val="-1"/>
                <w:sz w:val="18"/>
                <w:szCs w:val="18"/>
              </w:rPr>
              <w:t>血涂片的显微镜检查、骨髓涂片的显微镜检查、凝血检查</w:t>
            </w:r>
          </w:p>
        </w:tc>
      </w:tr>
      <w:tr w14:paraId="48E6C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894" w:type="dxa"/>
            <w:vAlign w:val="top"/>
          </w:tcPr>
          <w:p w14:paraId="48A94288">
            <w:pPr>
              <w:pStyle w:val="28"/>
              <w:spacing w:before="173" w:line="181" w:lineRule="auto"/>
              <w:ind w:left="404"/>
              <w:rPr>
                <w:rFonts w:hint="eastAsia" w:ascii="楷体" w:hAnsi="楷体" w:eastAsia="楷体" w:cs="楷体"/>
                <w:sz w:val="18"/>
                <w:szCs w:val="18"/>
              </w:rPr>
            </w:pPr>
            <w:r>
              <w:rPr>
                <w:rFonts w:hint="eastAsia" w:ascii="楷体" w:hAnsi="楷体" w:eastAsia="楷体" w:cs="楷体"/>
                <w:sz w:val="18"/>
                <w:szCs w:val="18"/>
              </w:rPr>
              <w:t>4</w:t>
            </w:r>
          </w:p>
        </w:tc>
        <w:tc>
          <w:tcPr>
            <w:tcW w:w="2143" w:type="dxa"/>
            <w:vAlign w:val="top"/>
          </w:tcPr>
          <w:p w14:paraId="03D597A0">
            <w:pPr>
              <w:pStyle w:val="28"/>
              <w:spacing w:before="142" w:line="220" w:lineRule="auto"/>
              <w:ind w:left="112"/>
              <w:rPr>
                <w:rFonts w:hint="eastAsia" w:ascii="楷体" w:hAnsi="楷体" w:eastAsia="楷体" w:cs="楷体"/>
                <w:sz w:val="18"/>
                <w:szCs w:val="18"/>
              </w:rPr>
            </w:pPr>
            <w:r>
              <w:rPr>
                <w:rFonts w:hint="eastAsia" w:ascii="楷体" w:hAnsi="楷体" w:eastAsia="楷体" w:cs="楷体"/>
                <w:spacing w:val="-2"/>
                <w:sz w:val="18"/>
                <w:szCs w:val="18"/>
              </w:rPr>
              <w:t>生化检验实验室</w:t>
            </w:r>
          </w:p>
        </w:tc>
        <w:tc>
          <w:tcPr>
            <w:tcW w:w="6151" w:type="dxa"/>
            <w:vAlign w:val="top"/>
          </w:tcPr>
          <w:p w14:paraId="5B9D8D91">
            <w:pPr>
              <w:pStyle w:val="28"/>
              <w:spacing w:before="142" w:line="220" w:lineRule="auto"/>
              <w:ind w:left="113"/>
              <w:rPr>
                <w:rFonts w:hint="eastAsia" w:ascii="楷体" w:hAnsi="楷体" w:eastAsia="楷体" w:cs="楷体"/>
                <w:sz w:val="18"/>
                <w:szCs w:val="18"/>
              </w:rPr>
            </w:pPr>
            <w:r>
              <w:rPr>
                <w:rFonts w:hint="eastAsia" w:ascii="楷体" w:hAnsi="楷体" w:eastAsia="楷体" w:cs="楷体"/>
                <w:spacing w:val="-1"/>
                <w:sz w:val="18"/>
                <w:szCs w:val="18"/>
              </w:rPr>
              <w:t>血糖的测定胆红素的测定、电解质的检查、血清酶类的测定</w:t>
            </w:r>
          </w:p>
        </w:tc>
      </w:tr>
      <w:tr w14:paraId="576C9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894" w:type="dxa"/>
            <w:vAlign w:val="top"/>
          </w:tcPr>
          <w:p w14:paraId="31C63F23">
            <w:pPr>
              <w:pStyle w:val="28"/>
              <w:spacing w:before="175" w:line="180" w:lineRule="auto"/>
              <w:ind w:left="408"/>
              <w:rPr>
                <w:rFonts w:hint="eastAsia" w:ascii="楷体" w:hAnsi="楷体" w:eastAsia="楷体" w:cs="楷体"/>
                <w:sz w:val="18"/>
                <w:szCs w:val="18"/>
              </w:rPr>
            </w:pPr>
            <w:r>
              <w:rPr>
                <w:rFonts w:hint="eastAsia" w:ascii="楷体" w:hAnsi="楷体" w:eastAsia="楷体" w:cs="楷体"/>
                <w:sz w:val="18"/>
                <w:szCs w:val="18"/>
              </w:rPr>
              <w:t>5</w:t>
            </w:r>
          </w:p>
        </w:tc>
        <w:tc>
          <w:tcPr>
            <w:tcW w:w="2143" w:type="dxa"/>
            <w:vAlign w:val="top"/>
          </w:tcPr>
          <w:p w14:paraId="02DF488E">
            <w:pPr>
              <w:pStyle w:val="28"/>
              <w:spacing w:before="143" w:line="220" w:lineRule="auto"/>
              <w:ind w:left="115"/>
              <w:rPr>
                <w:rFonts w:hint="eastAsia" w:ascii="楷体" w:hAnsi="楷体" w:eastAsia="楷体" w:cs="楷体"/>
                <w:sz w:val="18"/>
                <w:szCs w:val="18"/>
              </w:rPr>
            </w:pPr>
            <w:r>
              <w:rPr>
                <w:rFonts w:hint="eastAsia" w:ascii="楷体" w:hAnsi="楷体" w:eastAsia="楷体" w:cs="楷体"/>
                <w:spacing w:val="-2"/>
                <w:sz w:val="18"/>
                <w:szCs w:val="18"/>
              </w:rPr>
              <w:t>免疫检验实验室</w:t>
            </w:r>
          </w:p>
        </w:tc>
        <w:tc>
          <w:tcPr>
            <w:tcW w:w="6151" w:type="dxa"/>
            <w:vAlign w:val="top"/>
          </w:tcPr>
          <w:p w14:paraId="264A9675">
            <w:pPr>
              <w:pStyle w:val="28"/>
              <w:spacing w:before="143" w:line="220" w:lineRule="auto"/>
              <w:ind w:left="111"/>
              <w:rPr>
                <w:rFonts w:hint="eastAsia" w:ascii="楷体" w:hAnsi="楷体" w:eastAsia="楷体" w:cs="楷体"/>
                <w:sz w:val="18"/>
                <w:szCs w:val="18"/>
              </w:rPr>
            </w:pPr>
            <w:r>
              <w:rPr>
                <w:rFonts w:hint="eastAsia" w:ascii="楷体" w:hAnsi="楷体" w:eastAsia="楷体" w:cs="楷体"/>
                <w:spacing w:val="-1"/>
                <w:sz w:val="18"/>
                <w:szCs w:val="18"/>
              </w:rPr>
              <w:t>病毒性肝炎标志物的检查、免疫球蛋白的检查</w:t>
            </w:r>
          </w:p>
        </w:tc>
      </w:tr>
    </w:tbl>
    <w:p w14:paraId="65212C68">
      <w:pPr>
        <w:spacing w:line="422" w:lineRule="auto"/>
        <w:rPr>
          <w:rFonts w:ascii="Arial"/>
          <w:sz w:val="21"/>
        </w:rPr>
      </w:pPr>
    </w:p>
    <w:p w14:paraId="159EC1D5">
      <w:pPr>
        <w:pStyle w:val="4"/>
        <w:spacing w:before="78" w:line="220" w:lineRule="auto"/>
        <w:ind w:left="624"/>
        <w:rPr>
          <w:sz w:val="24"/>
          <w:szCs w:val="24"/>
        </w:rPr>
      </w:pPr>
      <w:r>
        <w:rPr>
          <w:spacing w:val="-1"/>
          <w:sz w:val="24"/>
          <w:szCs w:val="24"/>
        </w:rPr>
        <w:t>2、校外实践教学条件情况表</w:t>
      </w:r>
    </w:p>
    <w:p w14:paraId="361F3129">
      <w:pPr>
        <w:pStyle w:val="4"/>
        <w:spacing w:before="172" w:line="220" w:lineRule="auto"/>
        <w:ind w:left="2153"/>
        <w:rPr>
          <w:sz w:val="24"/>
          <w:szCs w:val="24"/>
        </w:rPr>
      </w:pPr>
      <w:r>
        <w:rPr>
          <w:spacing w:val="-11"/>
          <w:sz w:val="24"/>
          <w:szCs w:val="24"/>
          <w14:textOutline w14:w="4354" w14:cap="flat" w14:cmpd="sng">
            <w14:solidFill>
              <w14:srgbClr w14:val="000000"/>
            </w14:solidFill>
            <w14:prstDash w14:val="solid"/>
            <w14:miter w14:val="0"/>
          </w14:textOutline>
        </w:rPr>
        <w:t>表</w:t>
      </w:r>
      <w:r>
        <w:rPr>
          <w:spacing w:val="-41"/>
          <w:sz w:val="24"/>
          <w:szCs w:val="24"/>
        </w:rPr>
        <w:t xml:space="preserve"> </w:t>
      </w:r>
      <w:r>
        <w:rPr>
          <w:spacing w:val="-11"/>
          <w:sz w:val="24"/>
          <w:szCs w:val="24"/>
          <w14:textOutline w14:w="4354" w14:cap="flat" w14:cmpd="sng">
            <w14:solidFill>
              <w14:srgbClr w14:val="000000"/>
            </w14:solidFill>
            <w14:prstDash w14:val="solid"/>
            <w14:miter w14:val="0"/>
          </w14:textOutline>
        </w:rPr>
        <w:t>10：校外实践教学情况表（校企合作与产教融合）</w:t>
      </w:r>
    </w:p>
    <w:p w14:paraId="3DEF6EBE">
      <w:pPr>
        <w:spacing w:before="20"/>
      </w:pPr>
    </w:p>
    <w:tbl>
      <w:tblPr>
        <w:tblStyle w:val="25"/>
        <w:tblW w:w="895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7"/>
        <w:gridCol w:w="3119"/>
        <w:gridCol w:w="1084"/>
        <w:gridCol w:w="4023"/>
      </w:tblGrid>
      <w:tr w14:paraId="69362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jc w:val="center"/>
        </w:trPr>
        <w:tc>
          <w:tcPr>
            <w:tcW w:w="727" w:type="dxa"/>
            <w:vAlign w:val="top"/>
          </w:tcPr>
          <w:p w14:paraId="7193EC7B">
            <w:pPr>
              <w:pStyle w:val="28"/>
              <w:spacing w:before="127" w:line="222" w:lineRule="auto"/>
              <w:ind w:left="0" w:leftChars="0" w:firstLine="0" w:firstLineChars="0"/>
              <w:jc w:val="both"/>
              <w:rPr>
                <w:rFonts w:hint="eastAsia" w:ascii="楷体" w:hAnsi="楷体" w:eastAsia="楷体" w:cs="楷体"/>
                <w:sz w:val="21"/>
                <w:szCs w:val="21"/>
              </w:rPr>
            </w:pPr>
            <w:r>
              <w:rPr>
                <w:rFonts w:hint="eastAsia" w:ascii="楷体" w:hAnsi="楷体" w:eastAsia="楷体" w:cs="楷体"/>
                <w:spacing w:val="-2"/>
                <w:sz w:val="21"/>
                <w:szCs w:val="21"/>
              </w:rPr>
              <w:t>序号</w:t>
            </w:r>
          </w:p>
        </w:tc>
        <w:tc>
          <w:tcPr>
            <w:tcW w:w="3119" w:type="dxa"/>
            <w:vAlign w:val="top"/>
          </w:tcPr>
          <w:p w14:paraId="3CC592E7">
            <w:pPr>
              <w:pStyle w:val="28"/>
              <w:spacing w:before="128" w:line="221" w:lineRule="auto"/>
              <w:jc w:val="both"/>
              <w:rPr>
                <w:rFonts w:hint="eastAsia" w:ascii="楷体" w:hAnsi="楷体" w:eastAsia="楷体" w:cs="楷体"/>
                <w:sz w:val="21"/>
                <w:szCs w:val="21"/>
              </w:rPr>
            </w:pPr>
            <w:r>
              <w:rPr>
                <w:rFonts w:hint="eastAsia" w:ascii="楷体" w:hAnsi="楷体" w:eastAsia="楷体" w:cs="楷体"/>
                <w:spacing w:val="-2"/>
                <w:sz w:val="21"/>
                <w:szCs w:val="21"/>
              </w:rPr>
              <w:t>单位名称</w:t>
            </w:r>
          </w:p>
        </w:tc>
        <w:tc>
          <w:tcPr>
            <w:tcW w:w="1084" w:type="dxa"/>
            <w:vAlign w:val="top"/>
          </w:tcPr>
          <w:p w14:paraId="12C65D06">
            <w:pPr>
              <w:pStyle w:val="28"/>
              <w:spacing w:before="127" w:line="223" w:lineRule="auto"/>
              <w:ind w:left="0" w:leftChars="0" w:firstLine="0" w:firstLineChars="0"/>
              <w:jc w:val="both"/>
              <w:rPr>
                <w:rFonts w:hint="eastAsia" w:ascii="楷体" w:hAnsi="楷体" w:eastAsia="楷体" w:cs="楷体"/>
                <w:sz w:val="21"/>
                <w:szCs w:val="21"/>
              </w:rPr>
            </w:pPr>
            <w:r>
              <w:rPr>
                <w:rFonts w:hint="eastAsia" w:ascii="楷体" w:hAnsi="楷体" w:eastAsia="楷体" w:cs="楷体"/>
                <w:spacing w:val="-2"/>
                <w:sz w:val="21"/>
                <w:szCs w:val="21"/>
              </w:rPr>
              <w:t>联系人</w:t>
            </w:r>
          </w:p>
        </w:tc>
        <w:tc>
          <w:tcPr>
            <w:tcW w:w="4023" w:type="dxa"/>
            <w:vAlign w:val="top"/>
          </w:tcPr>
          <w:p w14:paraId="5158FFCF">
            <w:pPr>
              <w:pStyle w:val="28"/>
              <w:spacing w:before="127" w:line="230" w:lineRule="auto"/>
              <w:jc w:val="both"/>
              <w:rPr>
                <w:rFonts w:hint="eastAsia" w:ascii="楷体" w:hAnsi="楷体" w:eastAsia="楷体" w:cs="楷体"/>
                <w:sz w:val="21"/>
                <w:szCs w:val="21"/>
              </w:rPr>
            </w:pPr>
            <w:r>
              <w:rPr>
                <w:rFonts w:hint="eastAsia" w:ascii="楷体" w:hAnsi="楷体" w:eastAsia="楷体" w:cs="楷体"/>
                <w:spacing w:val="-2"/>
                <w:sz w:val="21"/>
                <w:szCs w:val="21"/>
              </w:rPr>
              <w:t>地址</w:t>
            </w:r>
          </w:p>
        </w:tc>
      </w:tr>
      <w:tr w14:paraId="66268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727" w:type="dxa"/>
            <w:vAlign w:val="top"/>
          </w:tcPr>
          <w:p w14:paraId="2CD864E3">
            <w:pPr>
              <w:spacing w:before="158" w:line="189" w:lineRule="auto"/>
              <w:ind w:left="331"/>
              <w:jc w:val="both"/>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1</w:t>
            </w:r>
          </w:p>
        </w:tc>
        <w:tc>
          <w:tcPr>
            <w:tcW w:w="3119" w:type="dxa"/>
            <w:vAlign w:val="top"/>
          </w:tcPr>
          <w:p w14:paraId="111BA4A7">
            <w:pPr>
              <w:pStyle w:val="28"/>
              <w:spacing w:before="122" w:line="219" w:lineRule="auto"/>
              <w:jc w:val="both"/>
              <w:rPr>
                <w:rFonts w:hint="eastAsia" w:ascii="楷体" w:hAnsi="楷体" w:eastAsia="楷体" w:cs="楷体"/>
                <w:sz w:val="21"/>
                <w:szCs w:val="21"/>
              </w:rPr>
            </w:pPr>
            <w:r>
              <w:rPr>
                <w:rFonts w:hint="eastAsia" w:ascii="楷体" w:hAnsi="楷体" w:eastAsia="楷体" w:cs="楷体"/>
                <w:spacing w:val="-1"/>
                <w:sz w:val="21"/>
                <w:szCs w:val="21"/>
              </w:rPr>
              <w:t>阜新市人民医院</w:t>
            </w:r>
          </w:p>
        </w:tc>
        <w:tc>
          <w:tcPr>
            <w:tcW w:w="1084" w:type="dxa"/>
            <w:vAlign w:val="top"/>
          </w:tcPr>
          <w:p w14:paraId="6F59A0A3">
            <w:pPr>
              <w:pStyle w:val="28"/>
              <w:spacing w:before="122" w:line="221" w:lineRule="auto"/>
              <w:ind w:left="0" w:leftChars="0" w:firstLine="0" w:firstLineChars="0"/>
              <w:jc w:val="both"/>
              <w:rPr>
                <w:rFonts w:hint="eastAsia" w:ascii="楷体" w:hAnsi="楷体" w:eastAsia="楷体" w:cs="楷体"/>
                <w:sz w:val="21"/>
                <w:szCs w:val="21"/>
              </w:rPr>
            </w:pPr>
            <w:r>
              <w:rPr>
                <w:rFonts w:hint="eastAsia" w:ascii="楷体" w:hAnsi="楷体" w:eastAsia="楷体" w:cs="楷体"/>
                <w:spacing w:val="-3"/>
                <w:sz w:val="21"/>
                <w:szCs w:val="21"/>
              </w:rPr>
              <w:t>熊丽华</w:t>
            </w:r>
          </w:p>
        </w:tc>
        <w:tc>
          <w:tcPr>
            <w:tcW w:w="4023" w:type="dxa"/>
            <w:vAlign w:val="top"/>
          </w:tcPr>
          <w:p w14:paraId="43FDEDEB">
            <w:pPr>
              <w:pStyle w:val="28"/>
              <w:spacing w:before="122" w:line="219" w:lineRule="auto"/>
              <w:jc w:val="both"/>
              <w:rPr>
                <w:rFonts w:hint="eastAsia" w:ascii="楷体" w:hAnsi="楷体" w:eastAsia="楷体" w:cs="楷体"/>
                <w:sz w:val="21"/>
                <w:szCs w:val="21"/>
              </w:rPr>
            </w:pPr>
            <w:r>
              <w:rPr>
                <w:rFonts w:hint="eastAsia" w:ascii="楷体" w:hAnsi="楷体" w:eastAsia="楷体" w:cs="楷体"/>
                <w:spacing w:val="-2"/>
                <w:sz w:val="21"/>
                <w:szCs w:val="21"/>
              </w:rPr>
              <w:t>辽宁省阜新市细河区迎宾大街</w:t>
            </w:r>
            <w:r>
              <w:rPr>
                <w:rFonts w:hint="eastAsia" w:ascii="楷体" w:hAnsi="楷体" w:eastAsia="楷体" w:cs="楷体"/>
                <w:spacing w:val="-32"/>
                <w:sz w:val="21"/>
                <w:szCs w:val="21"/>
              </w:rPr>
              <w:t xml:space="preserve"> </w:t>
            </w:r>
            <w:r>
              <w:rPr>
                <w:rFonts w:hint="eastAsia" w:ascii="楷体" w:hAnsi="楷体" w:eastAsia="楷体" w:cs="楷体"/>
                <w:spacing w:val="-2"/>
                <w:sz w:val="21"/>
                <w:szCs w:val="21"/>
              </w:rPr>
              <w:t>61</w:t>
            </w:r>
            <w:r>
              <w:rPr>
                <w:rFonts w:hint="eastAsia" w:ascii="楷体" w:hAnsi="楷体" w:eastAsia="楷体" w:cs="楷体"/>
                <w:spacing w:val="14"/>
                <w:sz w:val="21"/>
                <w:szCs w:val="21"/>
              </w:rPr>
              <w:t xml:space="preserve"> </w:t>
            </w:r>
            <w:r>
              <w:rPr>
                <w:rFonts w:hint="eastAsia" w:ascii="楷体" w:hAnsi="楷体" w:eastAsia="楷体" w:cs="楷体"/>
                <w:spacing w:val="-2"/>
                <w:sz w:val="21"/>
                <w:szCs w:val="21"/>
              </w:rPr>
              <w:t>号</w:t>
            </w:r>
          </w:p>
        </w:tc>
      </w:tr>
      <w:tr w14:paraId="1B717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727" w:type="dxa"/>
            <w:vAlign w:val="top"/>
          </w:tcPr>
          <w:p w14:paraId="39E20444">
            <w:pPr>
              <w:spacing w:before="159" w:line="189" w:lineRule="auto"/>
              <w:ind w:left="311"/>
              <w:jc w:val="both"/>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2</w:t>
            </w:r>
          </w:p>
        </w:tc>
        <w:tc>
          <w:tcPr>
            <w:tcW w:w="3119" w:type="dxa"/>
            <w:vAlign w:val="top"/>
          </w:tcPr>
          <w:p w14:paraId="0C2E3C7D">
            <w:pPr>
              <w:pStyle w:val="28"/>
              <w:spacing w:before="122" w:line="221" w:lineRule="auto"/>
              <w:jc w:val="both"/>
              <w:rPr>
                <w:rFonts w:hint="eastAsia" w:ascii="楷体" w:hAnsi="楷体" w:eastAsia="楷体" w:cs="楷体"/>
                <w:sz w:val="21"/>
                <w:szCs w:val="21"/>
              </w:rPr>
            </w:pPr>
            <w:r>
              <w:rPr>
                <w:rFonts w:hint="eastAsia" w:ascii="楷体" w:hAnsi="楷体" w:eastAsia="楷体" w:cs="楷体"/>
                <w:spacing w:val="-2"/>
                <w:sz w:val="21"/>
                <w:szCs w:val="21"/>
              </w:rPr>
              <w:t>辽宁省蒙医医院</w:t>
            </w:r>
          </w:p>
        </w:tc>
        <w:tc>
          <w:tcPr>
            <w:tcW w:w="1084" w:type="dxa"/>
            <w:vAlign w:val="top"/>
          </w:tcPr>
          <w:p w14:paraId="53A66F1E">
            <w:pPr>
              <w:pStyle w:val="28"/>
              <w:spacing w:before="122" w:line="221" w:lineRule="auto"/>
              <w:ind w:left="0" w:leftChars="0" w:firstLine="0" w:firstLineChars="0"/>
              <w:jc w:val="both"/>
              <w:rPr>
                <w:rFonts w:hint="eastAsia" w:ascii="楷体" w:hAnsi="楷体" w:eastAsia="楷体" w:cs="楷体"/>
                <w:sz w:val="21"/>
                <w:szCs w:val="21"/>
              </w:rPr>
            </w:pPr>
            <w:r>
              <w:rPr>
                <w:rFonts w:hint="eastAsia" w:ascii="楷体" w:hAnsi="楷体" w:eastAsia="楷体" w:cs="楷体"/>
                <w:spacing w:val="-2"/>
                <w:sz w:val="21"/>
                <w:szCs w:val="21"/>
              </w:rPr>
              <w:t>牡丹</w:t>
            </w:r>
          </w:p>
        </w:tc>
        <w:tc>
          <w:tcPr>
            <w:tcW w:w="4023" w:type="dxa"/>
            <w:vAlign w:val="top"/>
          </w:tcPr>
          <w:p w14:paraId="2248EF0D">
            <w:pPr>
              <w:pStyle w:val="28"/>
              <w:spacing w:before="122" w:line="219" w:lineRule="auto"/>
              <w:jc w:val="both"/>
              <w:rPr>
                <w:rFonts w:hint="eastAsia" w:ascii="楷体" w:hAnsi="楷体" w:eastAsia="楷体" w:cs="楷体"/>
                <w:sz w:val="21"/>
                <w:szCs w:val="21"/>
              </w:rPr>
            </w:pPr>
            <w:r>
              <w:rPr>
                <w:rFonts w:hint="eastAsia" w:ascii="楷体" w:hAnsi="楷体" w:eastAsia="楷体" w:cs="楷体"/>
                <w:spacing w:val="-2"/>
                <w:sz w:val="21"/>
                <w:szCs w:val="21"/>
              </w:rPr>
              <w:t>辽宁省阜新市阜蒙县城区北环路</w:t>
            </w:r>
            <w:r>
              <w:rPr>
                <w:rFonts w:hint="eastAsia" w:ascii="楷体" w:hAnsi="楷体" w:eastAsia="楷体" w:cs="楷体"/>
                <w:spacing w:val="-13"/>
                <w:sz w:val="21"/>
                <w:szCs w:val="21"/>
              </w:rPr>
              <w:t xml:space="preserve"> </w:t>
            </w:r>
            <w:r>
              <w:rPr>
                <w:rFonts w:hint="eastAsia" w:ascii="楷体" w:hAnsi="楷体" w:eastAsia="楷体" w:cs="楷体"/>
                <w:spacing w:val="-2"/>
                <w:sz w:val="21"/>
                <w:szCs w:val="21"/>
              </w:rPr>
              <w:t>123 号</w:t>
            </w:r>
          </w:p>
        </w:tc>
      </w:tr>
      <w:tr w14:paraId="0BBFF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727" w:type="dxa"/>
            <w:vAlign w:val="top"/>
          </w:tcPr>
          <w:p w14:paraId="5FC846FE">
            <w:pPr>
              <w:spacing w:before="159" w:line="189" w:lineRule="auto"/>
              <w:ind w:left="315"/>
              <w:jc w:val="both"/>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3</w:t>
            </w:r>
          </w:p>
        </w:tc>
        <w:tc>
          <w:tcPr>
            <w:tcW w:w="3119" w:type="dxa"/>
            <w:vAlign w:val="top"/>
          </w:tcPr>
          <w:p w14:paraId="44F35750">
            <w:pPr>
              <w:pStyle w:val="28"/>
              <w:spacing w:before="123" w:line="219" w:lineRule="auto"/>
              <w:jc w:val="both"/>
              <w:rPr>
                <w:rFonts w:hint="eastAsia" w:ascii="楷体" w:hAnsi="楷体" w:eastAsia="楷体" w:cs="楷体"/>
                <w:sz w:val="21"/>
                <w:szCs w:val="21"/>
              </w:rPr>
            </w:pPr>
            <w:r>
              <w:rPr>
                <w:rFonts w:hint="eastAsia" w:ascii="楷体" w:hAnsi="楷体" w:eastAsia="楷体" w:cs="楷体"/>
                <w:spacing w:val="-1"/>
                <w:sz w:val="21"/>
                <w:szCs w:val="21"/>
              </w:rPr>
              <w:t>辽健集团阜新矿务局总医院</w:t>
            </w:r>
          </w:p>
        </w:tc>
        <w:tc>
          <w:tcPr>
            <w:tcW w:w="1084" w:type="dxa"/>
            <w:vAlign w:val="top"/>
          </w:tcPr>
          <w:p w14:paraId="7E30AC65">
            <w:pPr>
              <w:pStyle w:val="28"/>
              <w:spacing w:before="122" w:line="221" w:lineRule="auto"/>
              <w:ind w:left="0" w:leftChars="0" w:firstLine="0" w:firstLineChars="0"/>
              <w:jc w:val="both"/>
              <w:rPr>
                <w:rFonts w:hint="eastAsia" w:ascii="楷体" w:hAnsi="楷体" w:eastAsia="楷体" w:cs="楷体"/>
                <w:sz w:val="21"/>
                <w:szCs w:val="21"/>
              </w:rPr>
            </w:pPr>
            <w:r>
              <w:rPr>
                <w:rFonts w:hint="eastAsia" w:ascii="楷体" w:hAnsi="楷体" w:eastAsia="楷体" w:cs="楷体"/>
                <w:spacing w:val="-2"/>
                <w:sz w:val="21"/>
                <w:szCs w:val="21"/>
              </w:rPr>
              <w:t>郑洪杰</w:t>
            </w:r>
          </w:p>
        </w:tc>
        <w:tc>
          <w:tcPr>
            <w:tcW w:w="4023" w:type="dxa"/>
            <w:vAlign w:val="top"/>
          </w:tcPr>
          <w:p w14:paraId="6C5FA4C6">
            <w:pPr>
              <w:pStyle w:val="28"/>
              <w:spacing w:before="123" w:line="219" w:lineRule="auto"/>
              <w:jc w:val="both"/>
              <w:rPr>
                <w:rFonts w:hint="eastAsia" w:ascii="楷体" w:hAnsi="楷体" w:eastAsia="楷体" w:cs="楷体"/>
                <w:sz w:val="21"/>
                <w:szCs w:val="21"/>
              </w:rPr>
            </w:pPr>
            <w:r>
              <w:rPr>
                <w:rFonts w:hint="eastAsia" w:ascii="楷体" w:hAnsi="楷体" w:eastAsia="楷体" w:cs="楷体"/>
                <w:spacing w:val="-1"/>
                <w:sz w:val="21"/>
                <w:szCs w:val="21"/>
              </w:rPr>
              <w:t>阜新市海州区新华街</w:t>
            </w:r>
            <w:r>
              <w:rPr>
                <w:rFonts w:hint="eastAsia" w:ascii="楷体" w:hAnsi="楷体" w:eastAsia="楷体" w:cs="楷体"/>
                <w:spacing w:val="-36"/>
                <w:sz w:val="21"/>
                <w:szCs w:val="21"/>
              </w:rPr>
              <w:t xml:space="preserve"> </w:t>
            </w:r>
            <w:r>
              <w:rPr>
                <w:rFonts w:hint="eastAsia" w:ascii="楷体" w:hAnsi="楷体" w:eastAsia="楷体" w:cs="楷体"/>
                <w:spacing w:val="-1"/>
                <w:sz w:val="21"/>
                <w:szCs w:val="21"/>
              </w:rPr>
              <w:t>53 号</w:t>
            </w:r>
          </w:p>
        </w:tc>
      </w:tr>
      <w:tr w14:paraId="2D671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727" w:type="dxa"/>
            <w:vAlign w:val="top"/>
          </w:tcPr>
          <w:p w14:paraId="4F27E653">
            <w:pPr>
              <w:spacing w:before="163" w:line="189" w:lineRule="auto"/>
              <w:ind w:left="310"/>
              <w:jc w:val="both"/>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4</w:t>
            </w:r>
          </w:p>
        </w:tc>
        <w:tc>
          <w:tcPr>
            <w:tcW w:w="3119" w:type="dxa"/>
            <w:vAlign w:val="top"/>
          </w:tcPr>
          <w:p w14:paraId="2346CD26">
            <w:pPr>
              <w:pStyle w:val="28"/>
              <w:spacing w:before="126" w:line="219" w:lineRule="auto"/>
              <w:jc w:val="both"/>
              <w:rPr>
                <w:rFonts w:hint="eastAsia" w:ascii="楷体" w:hAnsi="楷体" w:eastAsia="楷体" w:cs="楷体"/>
                <w:sz w:val="21"/>
                <w:szCs w:val="21"/>
              </w:rPr>
            </w:pPr>
            <w:r>
              <w:rPr>
                <w:rFonts w:hint="eastAsia" w:ascii="楷体" w:hAnsi="楷体" w:eastAsia="楷体" w:cs="楷体"/>
                <w:spacing w:val="-1"/>
                <w:sz w:val="21"/>
                <w:szCs w:val="21"/>
              </w:rPr>
              <w:t>阜新市中心医院</w:t>
            </w:r>
          </w:p>
        </w:tc>
        <w:tc>
          <w:tcPr>
            <w:tcW w:w="1084" w:type="dxa"/>
            <w:vAlign w:val="top"/>
          </w:tcPr>
          <w:p w14:paraId="55706FAA">
            <w:pPr>
              <w:pStyle w:val="28"/>
              <w:spacing w:before="126" w:line="222" w:lineRule="auto"/>
              <w:ind w:left="0" w:leftChars="0" w:firstLine="0" w:firstLineChars="0"/>
              <w:jc w:val="both"/>
              <w:rPr>
                <w:rFonts w:hint="eastAsia" w:ascii="楷体" w:hAnsi="楷体" w:eastAsia="楷体" w:cs="楷体"/>
                <w:sz w:val="21"/>
                <w:szCs w:val="21"/>
              </w:rPr>
            </w:pPr>
            <w:r>
              <w:rPr>
                <w:rFonts w:hint="eastAsia" w:ascii="楷体" w:hAnsi="楷体" w:eastAsia="楷体" w:cs="楷体"/>
                <w:spacing w:val="1"/>
                <w:sz w:val="21"/>
                <w:szCs w:val="21"/>
              </w:rPr>
              <w:t>李唯一</w:t>
            </w:r>
          </w:p>
        </w:tc>
        <w:tc>
          <w:tcPr>
            <w:tcW w:w="4023" w:type="dxa"/>
            <w:vAlign w:val="top"/>
          </w:tcPr>
          <w:p w14:paraId="3858A3AC">
            <w:pPr>
              <w:pStyle w:val="28"/>
              <w:spacing w:before="126" w:line="219" w:lineRule="auto"/>
              <w:jc w:val="both"/>
              <w:rPr>
                <w:rFonts w:hint="eastAsia" w:ascii="楷体" w:hAnsi="楷体" w:eastAsia="楷体" w:cs="楷体"/>
                <w:sz w:val="21"/>
                <w:szCs w:val="21"/>
              </w:rPr>
            </w:pPr>
            <w:r>
              <w:rPr>
                <w:rFonts w:hint="eastAsia" w:ascii="楷体" w:hAnsi="楷体" w:eastAsia="楷体" w:cs="楷体"/>
                <w:spacing w:val="-1"/>
                <w:sz w:val="21"/>
                <w:szCs w:val="21"/>
              </w:rPr>
              <w:t>辽宁省阜新市海州区中华路</w:t>
            </w:r>
            <w:r>
              <w:rPr>
                <w:rFonts w:hint="eastAsia" w:ascii="楷体" w:hAnsi="楷体" w:eastAsia="楷体" w:cs="楷体"/>
                <w:spacing w:val="-36"/>
                <w:sz w:val="21"/>
                <w:szCs w:val="21"/>
              </w:rPr>
              <w:t xml:space="preserve"> </w:t>
            </w:r>
            <w:r>
              <w:rPr>
                <w:rFonts w:hint="eastAsia" w:ascii="楷体" w:hAnsi="楷体" w:eastAsia="楷体" w:cs="楷体"/>
                <w:spacing w:val="-1"/>
                <w:sz w:val="21"/>
                <w:szCs w:val="21"/>
              </w:rPr>
              <w:t>88 号</w:t>
            </w:r>
          </w:p>
        </w:tc>
      </w:tr>
      <w:tr w14:paraId="09CDD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727" w:type="dxa"/>
            <w:vAlign w:val="top"/>
          </w:tcPr>
          <w:p w14:paraId="23875076">
            <w:pPr>
              <w:spacing w:before="165" w:line="186" w:lineRule="auto"/>
              <w:ind w:left="317"/>
              <w:jc w:val="both"/>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5</w:t>
            </w:r>
          </w:p>
        </w:tc>
        <w:tc>
          <w:tcPr>
            <w:tcW w:w="3119" w:type="dxa"/>
            <w:vAlign w:val="top"/>
          </w:tcPr>
          <w:p w14:paraId="4EB39BF1">
            <w:pPr>
              <w:pStyle w:val="28"/>
              <w:spacing w:before="125" w:line="219" w:lineRule="auto"/>
              <w:jc w:val="both"/>
              <w:rPr>
                <w:rFonts w:hint="eastAsia" w:ascii="楷体" w:hAnsi="楷体" w:eastAsia="楷体" w:cs="楷体"/>
                <w:sz w:val="21"/>
                <w:szCs w:val="21"/>
              </w:rPr>
            </w:pPr>
            <w:r>
              <w:rPr>
                <w:rFonts w:hint="eastAsia" w:ascii="楷体" w:hAnsi="楷体" w:eastAsia="楷体" w:cs="楷体"/>
                <w:spacing w:val="-1"/>
                <w:sz w:val="21"/>
                <w:szCs w:val="21"/>
              </w:rPr>
              <w:t>阜新龙瑞药业有限责任公司</w:t>
            </w:r>
          </w:p>
        </w:tc>
        <w:tc>
          <w:tcPr>
            <w:tcW w:w="1084" w:type="dxa"/>
            <w:vAlign w:val="top"/>
          </w:tcPr>
          <w:p w14:paraId="32114EB6">
            <w:pPr>
              <w:pStyle w:val="28"/>
              <w:spacing w:before="125" w:line="221" w:lineRule="auto"/>
              <w:ind w:left="0" w:leftChars="0" w:firstLine="0" w:firstLineChars="0"/>
              <w:jc w:val="both"/>
              <w:rPr>
                <w:rFonts w:hint="eastAsia" w:ascii="楷体" w:hAnsi="楷体" w:eastAsia="楷体" w:cs="楷体"/>
                <w:sz w:val="21"/>
                <w:szCs w:val="21"/>
              </w:rPr>
            </w:pPr>
            <w:r>
              <w:rPr>
                <w:rFonts w:hint="eastAsia" w:ascii="楷体" w:hAnsi="楷体" w:eastAsia="楷体" w:cs="楷体"/>
                <w:spacing w:val="-2"/>
                <w:sz w:val="21"/>
                <w:szCs w:val="21"/>
              </w:rPr>
              <w:t>李波</w:t>
            </w:r>
          </w:p>
        </w:tc>
        <w:tc>
          <w:tcPr>
            <w:tcW w:w="4023" w:type="dxa"/>
            <w:vAlign w:val="top"/>
          </w:tcPr>
          <w:p w14:paraId="499EC1AF">
            <w:pPr>
              <w:pStyle w:val="28"/>
              <w:spacing w:before="125" w:line="219" w:lineRule="auto"/>
              <w:jc w:val="both"/>
              <w:rPr>
                <w:rFonts w:hint="eastAsia" w:ascii="楷体" w:hAnsi="楷体" w:eastAsia="楷体" w:cs="楷体"/>
                <w:sz w:val="21"/>
                <w:szCs w:val="21"/>
              </w:rPr>
            </w:pPr>
            <w:r>
              <w:rPr>
                <w:rFonts w:hint="eastAsia" w:ascii="楷体" w:hAnsi="楷体" w:eastAsia="楷体" w:cs="楷体"/>
                <w:spacing w:val="-1"/>
                <w:sz w:val="21"/>
                <w:szCs w:val="21"/>
              </w:rPr>
              <w:t>阜蒙县伊吗图镇氟产业开发区</w:t>
            </w:r>
          </w:p>
        </w:tc>
      </w:tr>
      <w:tr w14:paraId="77B87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jc w:val="center"/>
        </w:trPr>
        <w:tc>
          <w:tcPr>
            <w:tcW w:w="727" w:type="dxa"/>
            <w:vAlign w:val="top"/>
          </w:tcPr>
          <w:p w14:paraId="63553867">
            <w:pPr>
              <w:spacing w:before="162" w:line="189" w:lineRule="auto"/>
              <w:ind w:left="316"/>
              <w:jc w:val="both"/>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6</w:t>
            </w:r>
          </w:p>
        </w:tc>
        <w:tc>
          <w:tcPr>
            <w:tcW w:w="3119" w:type="dxa"/>
            <w:vAlign w:val="top"/>
          </w:tcPr>
          <w:p w14:paraId="569C9225">
            <w:pPr>
              <w:pStyle w:val="28"/>
              <w:spacing w:before="126" w:line="219" w:lineRule="auto"/>
              <w:ind w:left="0" w:leftChars="0" w:firstLine="208" w:firstLineChars="100"/>
              <w:jc w:val="both"/>
              <w:rPr>
                <w:rFonts w:hint="eastAsia" w:ascii="楷体" w:hAnsi="楷体" w:eastAsia="楷体" w:cs="楷体"/>
                <w:sz w:val="21"/>
                <w:szCs w:val="21"/>
              </w:rPr>
            </w:pPr>
            <w:r>
              <w:rPr>
                <w:rFonts w:hint="eastAsia" w:ascii="楷体" w:hAnsi="楷体" w:eastAsia="楷体" w:cs="楷体"/>
                <w:spacing w:val="-1"/>
                <w:sz w:val="21"/>
                <w:szCs w:val="21"/>
              </w:rPr>
              <w:t>阜新孚隆宝医药科技有限公司</w:t>
            </w:r>
          </w:p>
        </w:tc>
        <w:tc>
          <w:tcPr>
            <w:tcW w:w="1084" w:type="dxa"/>
            <w:vAlign w:val="top"/>
          </w:tcPr>
          <w:p w14:paraId="530F886B">
            <w:pPr>
              <w:pStyle w:val="28"/>
              <w:spacing w:before="126" w:line="220" w:lineRule="auto"/>
              <w:ind w:left="0" w:leftChars="0" w:firstLine="0" w:firstLineChars="0"/>
              <w:jc w:val="both"/>
              <w:rPr>
                <w:rFonts w:hint="eastAsia" w:ascii="楷体" w:hAnsi="楷体" w:eastAsia="楷体" w:cs="楷体"/>
                <w:sz w:val="21"/>
                <w:szCs w:val="21"/>
              </w:rPr>
            </w:pPr>
            <w:r>
              <w:rPr>
                <w:rFonts w:hint="eastAsia" w:ascii="楷体" w:hAnsi="楷体" w:eastAsia="楷体" w:cs="楷体"/>
                <w:spacing w:val="-3"/>
                <w:sz w:val="21"/>
                <w:szCs w:val="21"/>
              </w:rPr>
              <w:t>蔡凡平</w:t>
            </w:r>
          </w:p>
        </w:tc>
        <w:tc>
          <w:tcPr>
            <w:tcW w:w="4023" w:type="dxa"/>
            <w:vAlign w:val="top"/>
          </w:tcPr>
          <w:p w14:paraId="050B47BC">
            <w:pPr>
              <w:pStyle w:val="28"/>
              <w:spacing w:before="126" w:line="219" w:lineRule="auto"/>
              <w:jc w:val="both"/>
              <w:rPr>
                <w:rFonts w:hint="eastAsia" w:ascii="楷体" w:hAnsi="楷体" w:eastAsia="楷体" w:cs="楷体"/>
                <w:sz w:val="21"/>
                <w:szCs w:val="21"/>
              </w:rPr>
            </w:pPr>
            <w:r>
              <w:rPr>
                <w:rFonts w:hint="eastAsia" w:ascii="楷体" w:hAnsi="楷体" w:eastAsia="楷体" w:cs="楷体"/>
                <w:spacing w:val="-1"/>
                <w:sz w:val="21"/>
                <w:szCs w:val="21"/>
              </w:rPr>
              <w:t>阜蒙县伊吗图镇氟产业开发区</w:t>
            </w:r>
          </w:p>
        </w:tc>
      </w:tr>
    </w:tbl>
    <w:p w14:paraId="7A39FC4E">
      <w:pPr>
        <w:pStyle w:val="4"/>
        <w:spacing w:before="177" w:line="220" w:lineRule="auto"/>
        <w:outlineLvl w:val="1"/>
        <w:rPr>
          <w:rFonts w:hint="eastAsia" w:ascii="方正仿宋_GB18030" w:hAnsi="方正仿宋_GB18030" w:eastAsia="方正仿宋_GB18030" w:cs="方正仿宋_GB18030"/>
          <w:b/>
          <w:bCs/>
          <w:sz w:val="24"/>
          <w:szCs w:val="24"/>
        </w:rPr>
      </w:pPr>
      <w:bookmarkStart w:id="23" w:name="_Toc29977"/>
      <w:bookmarkStart w:id="24" w:name="_Toc515"/>
      <w:r>
        <w:rPr>
          <w:rFonts w:hint="eastAsia" w:ascii="方正仿宋_GB18030" w:hAnsi="方正仿宋_GB18030" w:eastAsia="方正仿宋_GB18030" w:cs="方正仿宋_GB18030"/>
          <w:b/>
          <w:bCs/>
          <w:spacing w:val="-4"/>
          <w:sz w:val="24"/>
          <w:szCs w:val="24"/>
        </w:rPr>
        <w:t>（三）教学资源</w:t>
      </w:r>
      <w:bookmarkEnd w:id="23"/>
      <w:bookmarkEnd w:id="24"/>
    </w:p>
    <w:p w14:paraId="3FC6D502">
      <w:pPr>
        <w:pStyle w:val="4"/>
        <w:spacing w:before="196" w:line="369" w:lineRule="auto"/>
        <w:ind w:left="142" w:firstLine="481"/>
        <w:jc w:val="both"/>
        <w:rPr>
          <w:rFonts w:hint="eastAsia" w:ascii="方正仿宋_GB18030" w:hAnsi="方正仿宋_GB18030" w:eastAsia="方正仿宋_GB18030" w:cs="方正仿宋_GB18030"/>
          <w:spacing w:val="-10"/>
          <w:sz w:val="24"/>
          <w:szCs w:val="24"/>
        </w:rPr>
      </w:pPr>
      <w:r>
        <w:rPr>
          <w:rFonts w:hint="eastAsia" w:ascii="方正仿宋_GB18030" w:hAnsi="方正仿宋_GB18030" w:eastAsia="方正仿宋_GB18030" w:cs="方正仿宋_GB18030"/>
          <w:spacing w:val="2"/>
          <w:sz w:val="24"/>
          <w:szCs w:val="24"/>
        </w:rPr>
        <w:t>教材选用国家高职高专规划教材，同时使用国家职业教育资源数字资</w:t>
      </w:r>
      <w:r>
        <w:rPr>
          <w:rFonts w:hint="eastAsia" w:ascii="方正仿宋_GB18030" w:hAnsi="方正仿宋_GB18030" w:eastAsia="方正仿宋_GB18030" w:cs="方正仿宋_GB18030"/>
          <w:spacing w:val="1"/>
          <w:sz w:val="24"/>
          <w:szCs w:val="24"/>
        </w:rPr>
        <w:t>源库（智慧</w:t>
      </w:r>
      <w:r>
        <w:rPr>
          <w:rFonts w:hint="eastAsia" w:ascii="方正仿宋_GB18030" w:hAnsi="方正仿宋_GB18030" w:eastAsia="方正仿宋_GB18030" w:cs="方正仿宋_GB18030"/>
          <w:sz w:val="24"/>
          <w:szCs w:val="24"/>
        </w:rPr>
        <w:t xml:space="preserve"> </w:t>
      </w:r>
      <w:r>
        <w:rPr>
          <w:rFonts w:hint="eastAsia" w:ascii="方正仿宋_GB18030" w:hAnsi="方正仿宋_GB18030" w:eastAsia="方正仿宋_GB18030" w:cs="方正仿宋_GB18030"/>
          <w:spacing w:val="2"/>
          <w:sz w:val="24"/>
          <w:szCs w:val="24"/>
        </w:rPr>
        <w:t>职教平台</w:t>
      </w:r>
      <w:r>
        <w:rPr>
          <w:rFonts w:hint="eastAsia" w:ascii="方正仿宋_GB18030" w:hAnsi="方正仿宋_GB18030" w:eastAsia="方正仿宋_GB18030" w:cs="方正仿宋_GB18030"/>
          <w:spacing w:val="1"/>
          <w:sz w:val="24"/>
          <w:szCs w:val="24"/>
        </w:rPr>
        <w:t>），</w:t>
      </w:r>
      <w:r>
        <w:rPr>
          <w:rFonts w:hint="eastAsia" w:ascii="方正仿宋_GB18030" w:hAnsi="方正仿宋_GB18030" w:eastAsia="方正仿宋_GB18030" w:cs="方正仿宋_GB18030"/>
          <w:spacing w:val="2"/>
          <w:sz w:val="24"/>
          <w:szCs w:val="24"/>
        </w:rPr>
        <w:t>积极使用国家精品课资源网、中国大学慕课等网络教学平台</w:t>
      </w:r>
      <w:r>
        <w:rPr>
          <w:rFonts w:hint="eastAsia" w:ascii="方正仿宋_GB18030" w:hAnsi="方正仿宋_GB18030" w:eastAsia="方正仿宋_GB18030" w:cs="方正仿宋_GB18030"/>
          <w:spacing w:val="1"/>
          <w:sz w:val="24"/>
          <w:szCs w:val="24"/>
        </w:rPr>
        <w:t>进行日常教</w:t>
      </w:r>
      <w:r>
        <w:rPr>
          <w:rFonts w:hint="eastAsia" w:ascii="方正仿宋_GB18030" w:hAnsi="方正仿宋_GB18030" w:eastAsia="方正仿宋_GB18030" w:cs="方正仿宋_GB18030"/>
          <w:sz w:val="24"/>
          <w:szCs w:val="24"/>
        </w:rPr>
        <w:t xml:space="preserve"> </w:t>
      </w:r>
      <w:r>
        <w:rPr>
          <w:rFonts w:hint="eastAsia" w:ascii="方正仿宋_GB18030" w:hAnsi="方正仿宋_GB18030" w:eastAsia="方正仿宋_GB18030" w:cs="方正仿宋_GB18030"/>
          <w:spacing w:val="2"/>
          <w:sz w:val="24"/>
          <w:szCs w:val="24"/>
        </w:rPr>
        <w:t>学，达到传统教材与数字化教材兼容使用；校本教学资源可供学生免</w:t>
      </w:r>
      <w:r>
        <w:rPr>
          <w:rFonts w:hint="eastAsia" w:ascii="方正仿宋_GB18030" w:hAnsi="方正仿宋_GB18030" w:eastAsia="方正仿宋_GB18030" w:cs="方正仿宋_GB18030"/>
          <w:spacing w:val="1"/>
          <w:sz w:val="24"/>
          <w:szCs w:val="24"/>
        </w:rPr>
        <w:t>费使用；学校图</w:t>
      </w:r>
      <w:r>
        <w:rPr>
          <w:rFonts w:hint="eastAsia" w:ascii="方正仿宋_GB18030" w:hAnsi="方正仿宋_GB18030" w:eastAsia="方正仿宋_GB18030" w:cs="方正仿宋_GB18030"/>
          <w:spacing w:val="2"/>
          <w:sz w:val="24"/>
          <w:szCs w:val="24"/>
        </w:rPr>
        <w:t>书馆有大量相关专业的期刊、专业用书和影像资料，上述教学资源可</w:t>
      </w:r>
      <w:r>
        <w:rPr>
          <w:rFonts w:hint="eastAsia" w:ascii="方正仿宋_GB18030" w:hAnsi="方正仿宋_GB18030" w:eastAsia="方正仿宋_GB18030" w:cs="方正仿宋_GB18030"/>
          <w:spacing w:val="1"/>
          <w:sz w:val="24"/>
          <w:szCs w:val="24"/>
        </w:rPr>
        <w:t>满足学生日常教</w:t>
      </w:r>
      <w:r>
        <w:rPr>
          <w:rFonts w:hint="eastAsia" w:ascii="方正仿宋_GB18030" w:hAnsi="方正仿宋_GB18030" w:eastAsia="方正仿宋_GB18030" w:cs="方正仿宋_GB18030"/>
          <w:spacing w:val="-10"/>
          <w:sz w:val="24"/>
          <w:szCs w:val="24"/>
        </w:rPr>
        <w:t>学需求。</w:t>
      </w:r>
    </w:p>
    <w:p w14:paraId="1F16FA15">
      <w:pPr>
        <w:pStyle w:val="3"/>
        <w:spacing w:line="360" w:lineRule="auto"/>
        <w:ind w:firstLine="241" w:firstLineChars="100"/>
        <w:rPr>
          <w:rStyle w:val="16"/>
        </w:rPr>
      </w:pPr>
      <w:bookmarkStart w:id="25" w:name="_Toc2109"/>
      <w:bookmarkStart w:id="26" w:name="_Toc105346515"/>
      <w:r>
        <w:rPr>
          <w:rStyle w:val="16"/>
        </w:rPr>
        <w:t>（四）教学方法</w:t>
      </w:r>
      <w:bookmarkEnd w:id="25"/>
      <w:bookmarkEnd w:id="26"/>
      <w:r>
        <w:rPr>
          <w:rStyle w:val="16"/>
        </w:rPr>
        <w:t xml:space="preserve"> </w:t>
      </w:r>
    </w:p>
    <w:p w14:paraId="7A948782">
      <w:pPr>
        <w:spacing w:line="360" w:lineRule="auto"/>
        <w:ind w:firstLine="480"/>
        <w:rPr>
          <w:rStyle w:val="16"/>
        </w:rPr>
      </w:pPr>
      <w:bookmarkStart w:id="27" w:name="_Toc29773"/>
      <w:bookmarkStart w:id="28" w:name="_Toc31838"/>
      <w:bookmarkStart w:id="29" w:name="_Toc72"/>
      <w:bookmarkStart w:id="30" w:name="_Toc13897"/>
      <w:bookmarkStart w:id="31" w:name="_Toc621"/>
      <w:r>
        <w:rPr>
          <w:rStyle w:val="16"/>
          <w:rFonts w:hint="eastAsia"/>
        </w:rPr>
        <w:t>在教学过程中通过深入开展学情分析、教情分析，在遵循科学性与教育性相结合原则下，以学生必备的理论知识与岗位实践技能要求达成为目标，能过采取基于智慧职教平台的线上线下混合教学体系的构建进行课程教学。</w:t>
      </w:r>
    </w:p>
    <w:p w14:paraId="3C2F28B4">
      <w:pPr>
        <w:spacing w:line="360" w:lineRule="auto"/>
        <w:ind w:firstLine="480"/>
        <w:rPr>
          <w:rStyle w:val="16"/>
        </w:rPr>
      </w:pPr>
      <w:r>
        <w:rPr>
          <w:rStyle w:val="16"/>
          <w:rFonts w:hint="eastAsia"/>
        </w:rPr>
        <w:t>1.专业群平台课的理论教学主要采取讲授法、讨论法、直观演示法、练习法、读书指导法、网络课件辅助教学法，实践教学采取现场实验室直观演示法、实验法、校内生产实训室轮岗实训法，校外实践企业参观教学法、现场体验教学法进行。</w:t>
      </w:r>
    </w:p>
    <w:p w14:paraId="010423EF">
      <w:pPr>
        <w:spacing w:line="360" w:lineRule="auto"/>
        <w:ind w:firstLine="480"/>
        <w:rPr>
          <w:rStyle w:val="16"/>
        </w:rPr>
      </w:pPr>
      <w:r>
        <w:rPr>
          <w:rStyle w:val="16"/>
          <w:rFonts w:hint="eastAsia"/>
        </w:rPr>
        <w:t>2.专业核心骨干课的理论教学采取讲授法、讨论法、直观演示法、练习法、网络课件辅助教学法，实践教学采取校内实验实训室实验法、校内生产实践室轮岗实训法，校外实践企业参观教学法、现场实践教学法进行。</w:t>
      </w:r>
    </w:p>
    <w:p w14:paraId="0B95277B">
      <w:pPr>
        <w:spacing w:line="360" w:lineRule="auto"/>
        <w:ind w:firstLine="480"/>
        <w:rPr>
          <w:rStyle w:val="16"/>
        </w:rPr>
      </w:pPr>
      <w:r>
        <w:rPr>
          <w:rStyle w:val="16"/>
          <w:rFonts w:hint="eastAsia"/>
        </w:rPr>
        <w:t>3.专业定向课程以以企业岗位学习为主，根据学生选择的就业方向和岗位，在相关企业进行实习，配套采取123X，“1”指完成人才培养方案中要求的理论知识和专业素养，获得 1 个学历证书；“2”指校企共建实习基地和企业订单班的两种岗位育人途径；“3”理论讲授、实训演练、岗位练兵三位一体的教学方法。“X”可以考取多种行业证书。</w:t>
      </w:r>
    </w:p>
    <w:bookmarkEnd w:id="27"/>
    <w:bookmarkEnd w:id="28"/>
    <w:bookmarkEnd w:id="29"/>
    <w:bookmarkEnd w:id="30"/>
    <w:bookmarkEnd w:id="31"/>
    <w:p w14:paraId="5905F5E2">
      <w:pPr>
        <w:pStyle w:val="3"/>
        <w:spacing w:line="360" w:lineRule="auto"/>
        <w:ind w:firstLine="241" w:firstLineChars="100"/>
        <w:rPr>
          <w:rStyle w:val="16"/>
        </w:rPr>
      </w:pPr>
      <w:bookmarkStart w:id="32" w:name="_Toc105346516"/>
      <w:bookmarkStart w:id="33" w:name="_Toc24152"/>
      <w:r>
        <w:rPr>
          <w:rStyle w:val="16"/>
        </w:rPr>
        <w:t>（五）学习评价</w:t>
      </w:r>
      <w:bookmarkEnd w:id="32"/>
      <w:bookmarkEnd w:id="33"/>
    </w:p>
    <w:p w14:paraId="5F55786E">
      <w:pPr>
        <w:spacing w:line="360" w:lineRule="auto"/>
        <w:ind w:firstLine="480"/>
        <w:rPr>
          <w:rStyle w:val="16"/>
        </w:rPr>
      </w:pPr>
      <w:r>
        <w:rPr>
          <w:rStyle w:val="16"/>
          <w:rFonts w:hint="eastAsia"/>
        </w:rPr>
        <w:t>总体原则：以人为本，侧重过程，综合评价，理论适度够用，实践必须达成。在教学评价过程中突出过程性考核评价，侧重学生实操能力，强化综合素质考核。</w:t>
      </w:r>
    </w:p>
    <w:p w14:paraId="7D6ADB11">
      <w:pPr>
        <w:spacing w:line="360" w:lineRule="auto"/>
        <w:ind w:firstLine="480"/>
        <w:rPr>
          <w:rStyle w:val="16"/>
          <w:color w:val="auto"/>
        </w:rPr>
      </w:pPr>
      <w:r>
        <w:rPr>
          <w:rStyle w:val="16"/>
          <w:rFonts w:hint="eastAsia"/>
        </w:rPr>
        <w:t>公共课、专业基础课采取过程性考核评价、实训成绩、期末试卷相结合的综合考核评价，侧重过程性考核评价；专业核心课、专业选修课采取过程性考核评价、实训成绩、期末试卷相结合的综合考核评价，侧重实训成绩；专业定向课程采取三位一体(企业、技术指导教师、教师)考核评价体系，强化综合素质考核</w:t>
      </w:r>
      <w:r>
        <w:rPr>
          <w:rStyle w:val="16"/>
          <w:rFonts w:hint="eastAsia"/>
          <w:color w:val="auto"/>
        </w:rPr>
        <w:t>，企业20%，技术指导教师30%，教师50%；顶岗实习采取三位一体(企业、技术指导教师、教师)考核评价体系，强化综合素质考核，企业30%，技术指导教师30%，教师40%。</w:t>
      </w:r>
    </w:p>
    <w:p w14:paraId="3692C131">
      <w:pPr>
        <w:pStyle w:val="3"/>
        <w:spacing w:line="360" w:lineRule="auto"/>
        <w:ind w:firstLine="482" w:firstLineChars="200"/>
        <w:rPr>
          <w:rStyle w:val="16"/>
        </w:rPr>
      </w:pPr>
      <w:bookmarkStart w:id="34" w:name="_Toc105346517"/>
      <w:bookmarkStart w:id="35" w:name="_Toc97"/>
      <w:r>
        <w:rPr>
          <w:rStyle w:val="16"/>
        </w:rPr>
        <w:t>（六）质量管理</w:t>
      </w:r>
      <w:bookmarkEnd w:id="34"/>
      <w:bookmarkEnd w:id="35"/>
    </w:p>
    <w:p w14:paraId="7B2EE657">
      <w:pPr>
        <w:spacing w:line="360" w:lineRule="auto"/>
        <w:ind w:firstLine="480"/>
        <w:rPr>
          <w:rStyle w:val="16"/>
        </w:rPr>
      </w:pPr>
      <w:r>
        <w:rPr>
          <w:rStyle w:val="16"/>
          <w:rFonts w:hint="eastAsia"/>
        </w:rPr>
        <w:t>建立和完善专业建设诊断和改进制度，根据人才需求市场变化和实践教学不断改进和完善人才培养方案，做到每届一方案，总体稳定适时调整优化完善。建立完整的教学监督和评估制度，对各科目授课内容和效果做出客观评价。通过校系两级联运机制的建立将教学评价与教学督导纳入教育教学全过程。建立教研室人才培养方案、课程标准定期讨论机制，发挥专业骨干教师积极性，提升人才培养质量。</w:t>
      </w:r>
    </w:p>
    <w:p w14:paraId="55E79483">
      <w:pPr>
        <w:pStyle w:val="4"/>
        <w:spacing w:before="193" w:line="360" w:lineRule="auto"/>
        <w:outlineLvl w:val="0"/>
        <w:rPr>
          <w:rFonts w:hint="eastAsia" w:ascii="黑体" w:hAnsi="黑体" w:eastAsia="黑体" w:cs="黑体"/>
          <w:sz w:val="28"/>
          <w:szCs w:val="28"/>
        </w:rPr>
      </w:pPr>
      <w:bookmarkStart w:id="36" w:name="_Toc20781"/>
      <w:r>
        <w:rPr>
          <w:rFonts w:hint="eastAsia" w:ascii="黑体" w:hAnsi="黑体" w:eastAsia="黑体" w:cs="黑体"/>
          <w:spacing w:val="-3"/>
          <w:sz w:val="28"/>
          <w:szCs w:val="28"/>
        </w:rPr>
        <w:t>十一、有关附件附表</w:t>
      </w:r>
      <w:bookmarkEnd w:id="36"/>
    </w:p>
    <w:p w14:paraId="21186397">
      <w:pPr>
        <w:spacing w:line="360" w:lineRule="auto"/>
        <w:ind w:firstLine="480"/>
        <w:rPr>
          <w:rStyle w:val="16"/>
        </w:rPr>
      </w:pPr>
      <w:r>
        <w:rPr>
          <w:rStyle w:val="16"/>
          <w:rFonts w:hint="eastAsia"/>
        </w:rPr>
        <w:t>（一）专业建设指导委员会</w:t>
      </w:r>
    </w:p>
    <w:p w14:paraId="61244C1D">
      <w:pPr>
        <w:spacing w:line="360" w:lineRule="auto"/>
        <w:ind w:firstLine="480"/>
        <w:rPr>
          <w:rStyle w:val="16"/>
        </w:rPr>
      </w:pPr>
      <w:r>
        <w:rPr>
          <w:rStyle w:val="16"/>
          <w:rFonts w:hint="eastAsia"/>
        </w:rPr>
        <w:t>（二）课程设置情况表</w:t>
      </w:r>
    </w:p>
    <w:p w14:paraId="09CF1730">
      <w:pPr>
        <w:spacing w:line="360" w:lineRule="auto"/>
        <w:ind w:firstLine="480"/>
        <w:rPr>
          <w:rStyle w:val="16"/>
          <w:rFonts w:hint="eastAsia"/>
        </w:rPr>
      </w:pPr>
      <w:r>
        <w:rPr>
          <w:rStyle w:val="16"/>
          <w:rFonts w:hint="eastAsia"/>
        </w:rPr>
        <w:t>（三）课程体系执行表</w:t>
      </w:r>
    </w:p>
    <w:p w14:paraId="31D9F40C">
      <w:pPr>
        <w:spacing w:line="360" w:lineRule="auto"/>
        <w:ind w:firstLine="480"/>
        <w:rPr>
          <w:rStyle w:val="16"/>
        </w:rPr>
      </w:pPr>
      <w:r>
        <w:rPr>
          <w:rStyle w:val="16"/>
          <w:rFonts w:hint="eastAsia"/>
        </w:rPr>
        <w:t>（四）专业人才培养方案审定意见</w:t>
      </w:r>
    </w:p>
    <w:p w14:paraId="1FC51B44">
      <w:pPr>
        <w:spacing w:line="313" w:lineRule="auto"/>
        <w:rPr>
          <w:rFonts w:ascii="Arial"/>
          <w:sz w:val="21"/>
        </w:rPr>
      </w:pPr>
    </w:p>
    <w:p w14:paraId="24CA5AE3">
      <w:pPr>
        <w:pStyle w:val="4"/>
        <w:spacing w:before="91" w:line="219" w:lineRule="auto"/>
        <w:ind w:left="222"/>
        <w:rPr>
          <w:spacing w:val="-22"/>
        </w:rPr>
      </w:pPr>
    </w:p>
    <w:p w14:paraId="10BDB6CD">
      <w:pPr>
        <w:pStyle w:val="4"/>
        <w:spacing w:before="91" w:line="219" w:lineRule="auto"/>
        <w:ind w:left="222"/>
        <w:rPr>
          <w:spacing w:val="-22"/>
        </w:rPr>
      </w:pPr>
    </w:p>
    <w:p w14:paraId="1A1F20D5">
      <w:pPr>
        <w:pStyle w:val="4"/>
        <w:spacing w:before="91" w:line="219" w:lineRule="auto"/>
        <w:ind w:left="222"/>
        <w:rPr>
          <w:spacing w:val="-22"/>
        </w:rPr>
      </w:pPr>
    </w:p>
    <w:p w14:paraId="6680BEA9">
      <w:pPr>
        <w:pStyle w:val="4"/>
        <w:spacing w:before="91" w:line="219" w:lineRule="auto"/>
        <w:ind w:left="222"/>
        <w:rPr>
          <w:spacing w:val="-22"/>
        </w:rPr>
      </w:pPr>
    </w:p>
    <w:p w14:paraId="62098CF6">
      <w:pPr>
        <w:pStyle w:val="4"/>
        <w:spacing w:before="91" w:line="219" w:lineRule="auto"/>
        <w:ind w:left="222"/>
        <w:rPr>
          <w:spacing w:val="-22"/>
        </w:rPr>
      </w:pPr>
    </w:p>
    <w:p w14:paraId="3AA65F62">
      <w:pPr>
        <w:pStyle w:val="4"/>
        <w:spacing w:before="91" w:line="219" w:lineRule="auto"/>
        <w:ind w:left="222"/>
        <w:rPr>
          <w:spacing w:val="-22"/>
        </w:rPr>
      </w:pPr>
    </w:p>
    <w:p w14:paraId="489001B0">
      <w:pPr>
        <w:pStyle w:val="4"/>
        <w:spacing w:before="91" w:line="219" w:lineRule="auto"/>
        <w:ind w:left="222"/>
        <w:rPr>
          <w:spacing w:val="-22"/>
        </w:rPr>
      </w:pPr>
    </w:p>
    <w:p w14:paraId="30EAF15B">
      <w:pPr>
        <w:pStyle w:val="4"/>
        <w:spacing w:before="91" w:line="219" w:lineRule="auto"/>
        <w:ind w:left="222"/>
        <w:rPr>
          <w:spacing w:val="-22"/>
        </w:rPr>
      </w:pPr>
    </w:p>
    <w:p w14:paraId="3665B82D">
      <w:pPr>
        <w:pStyle w:val="4"/>
        <w:spacing w:before="91" w:line="219" w:lineRule="auto"/>
        <w:ind w:left="222"/>
        <w:rPr>
          <w:spacing w:val="-22"/>
        </w:rPr>
      </w:pPr>
    </w:p>
    <w:p w14:paraId="002560E7">
      <w:pPr>
        <w:pStyle w:val="4"/>
        <w:spacing w:before="91" w:line="219" w:lineRule="auto"/>
        <w:ind w:left="222"/>
        <w:rPr>
          <w:spacing w:val="-22"/>
        </w:rPr>
      </w:pPr>
    </w:p>
    <w:p w14:paraId="44D72FBE">
      <w:pPr>
        <w:pStyle w:val="4"/>
        <w:spacing w:before="91" w:line="219" w:lineRule="auto"/>
        <w:ind w:left="222"/>
        <w:rPr>
          <w:spacing w:val="-22"/>
        </w:rPr>
      </w:pPr>
    </w:p>
    <w:p w14:paraId="591DFBAF">
      <w:pPr>
        <w:pStyle w:val="4"/>
        <w:spacing w:before="91" w:line="219" w:lineRule="auto"/>
        <w:ind w:left="222"/>
        <w:rPr>
          <w:spacing w:val="-22"/>
        </w:rPr>
      </w:pPr>
    </w:p>
    <w:p w14:paraId="4305937A">
      <w:pPr>
        <w:pStyle w:val="4"/>
        <w:spacing w:before="91" w:line="219" w:lineRule="auto"/>
        <w:ind w:left="222"/>
        <w:rPr>
          <w:spacing w:val="-22"/>
        </w:rPr>
      </w:pPr>
    </w:p>
    <w:p w14:paraId="2BDD4A82">
      <w:pPr>
        <w:pStyle w:val="4"/>
        <w:spacing w:before="91" w:line="219" w:lineRule="auto"/>
        <w:ind w:left="222"/>
        <w:rPr>
          <w:spacing w:val="-22"/>
        </w:rPr>
      </w:pPr>
    </w:p>
    <w:p w14:paraId="76CD46AE">
      <w:pPr>
        <w:pStyle w:val="4"/>
        <w:spacing w:before="91" w:line="219" w:lineRule="auto"/>
        <w:ind w:left="222"/>
        <w:rPr>
          <w:spacing w:val="-22"/>
        </w:rPr>
      </w:pPr>
    </w:p>
    <w:p w14:paraId="4083D89E">
      <w:pPr>
        <w:pStyle w:val="4"/>
        <w:spacing w:before="91" w:line="219" w:lineRule="auto"/>
        <w:ind w:left="222"/>
        <w:rPr>
          <w:spacing w:val="-22"/>
        </w:rPr>
      </w:pPr>
    </w:p>
    <w:p w14:paraId="1FA7CBAB">
      <w:pPr>
        <w:pStyle w:val="4"/>
        <w:spacing w:before="91" w:line="219" w:lineRule="auto"/>
        <w:ind w:left="222"/>
        <w:rPr>
          <w:spacing w:val="-22"/>
        </w:rPr>
      </w:pPr>
    </w:p>
    <w:p w14:paraId="48DAF4A6">
      <w:pPr>
        <w:pStyle w:val="4"/>
        <w:spacing w:before="91" w:line="219" w:lineRule="auto"/>
        <w:ind w:left="222"/>
        <w:rPr>
          <w:spacing w:val="-22"/>
        </w:rPr>
      </w:pPr>
    </w:p>
    <w:p w14:paraId="66DAD073">
      <w:pPr>
        <w:pStyle w:val="4"/>
        <w:spacing w:before="91" w:line="219" w:lineRule="auto"/>
        <w:ind w:left="222"/>
        <w:rPr>
          <w:spacing w:val="-22"/>
        </w:rPr>
      </w:pPr>
    </w:p>
    <w:p w14:paraId="21567B7E">
      <w:pPr>
        <w:pStyle w:val="4"/>
        <w:spacing w:before="91" w:line="219" w:lineRule="auto"/>
        <w:ind w:left="222"/>
        <w:rPr>
          <w:spacing w:val="-22"/>
        </w:rPr>
      </w:pPr>
      <w:r>
        <w:rPr>
          <w:spacing w:val="-22"/>
        </w:rPr>
        <w:t>附表：</w:t>
      </w:r>
    </w:p>
    <w:p w14:paraId="47F935EF">
      <w:pPr>
        <w:overflowPunct w:val="0"/>
        <w:adjustRightInd w:val="0"/>
        <w:spacing w:line="400" w:lineRule="exact"/>
        <w:ind w:firstLine="0" w:firstLineChars="0"/>
        <w:outlineLvl w:val="0"/>
        <w:rPr>
          <w:rFonts w:hint="eastAsia" w:ascii="宋体" w:hAnsi="宋体" w:eastAsia="宋体" w:cs="宋体"/>
          <w:sz w:val="28"/>
          <w:szCs w:val="28"/>
        </w:rPr>
      </w:pPr>
      <w:bookmarkStart w:id="37" w:name="_Toc3651"/>
      <w:bookmarkStart w:id="38" w:name="_Toc105346520"/>
      <w:r>
        <w:rPr>
          <w:rFonts w:hint="eastAsia" w:ascii="宋体" w:hAnsi="宋体" w:eastAsia="宋体" w:cs="宋体"/>
          <w:sz w:val="28"/>
          <w:szCs w:val="28"/>
        </w:rPr>
        <w:t>（一）专业建设指导委员会</w:t>
      </w:r>
      <w:bookmarkEnd w:id="37"/>
      <w:bookmarkEnd w:id="38"/>
    </w:p>
    <w:tbl>
      <w:tblPr>
        <w:tblStyle w:val="12"/>
        <w:tblW w:w="913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580"/>
        <w:gridCol w:w="1700"/>
        <w:gridCol w:w="4056"/>
        <w:gridCol w:w="1801"/>
      </w:tblGrid>
      <w:tr w14:paraId="60ABAE6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1580" w:type="dxa"/>
            <w:tcBorders>
              <w:tl2br w:val="nil"/>
              <w:tr2bl w:val="nil"/>
            </w:tcBorders>
            <w:vAlign w:val="center"/>
          </w:tcPr>
          <w:p w14:paraId="6C6D4AFF">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姓名</w:t>
            </w:r>
          </w:p>
        </w:tc>
        <w:tc>
          <w:tcPr>
            <w:tcW w:w="1700" w:type="dxa"/>
            <w:tcBorders>
              <w:tl2br w:val="nil"/>
              <w:tr2bl w:val="nil"/>
            </w:tcBorders>
            <w:vAlign w:val="center"/>
          </w:tcPr>
          <w:p w14:paraId="75A1E596">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职务</w:t>
            </w:r>
          </w:p>
        </w:tc>
        <w:tc>
          <w:tcPr>
            <w:tcW w:w="4056" w:type="dxa"/>
            <w:tcBorders>
              <w:tl2br w:val="nil"/>
              <w:tr2bl w:val="nil"/>
            </w:tcBorders>
            <w:vAlign w:val="center"/>
          </w:tcPr>
          <w:p w14:paraId="7418952C">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工作单位/职称</w:t>
            </w:r>
          </w:p>
        </w:tc>
        <w:tc>
          <w:tcPr>
            <w:tcW w:w="1801" w:type="dxa"/>
            <w:tcBorders>
              <w:tl2br w:val="nil"/>
              <w:tr2bl w:val="nil"/>
            </w:tcBorders>
            <w:vAlign w:val="center"/>
          </w:tcPr>
          <w:p w14:paraId="30E8613A">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联系电话</w:t>
            </w:r>
          </w:p>
        </w:tc>
      </w:tr>
      <w:tr w14:paraId="7EEFB7E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62B69184">
            <w:pPr>
              <w:ind w:firstLine="0" w:firstLineChars="0"/>
              <w:jc w:val="center"/>
              <w:rPr>
                <w:rFonts w:ascii="楷体" w:hAnsi="楷体" w:eastAsia="楷体"/>
                <w:color w:val="auto"/>
                <w:sz w:val="18"/>
                <w:szCs w:val="18"/>
              </w:rPr>
            </w:pPr>
            <w:r>
              <w:rPr>
                <w:rFonts w:hint="eastAsia" w:ascii="楷体" w:hAnsi="楷体" w:eastAsia="楷体"/>
                <w:color w:val="auto"/>
                <w:sz w:val="18"/>
                <w:szCs w:val="18"/>
              </w:rPr>
              <w:t>魏彤光</w:t>
            </w:r>
          </w:p>
        </w:tc>
        <w:tc>
          <w:tcPr>
            <w:tcW w:w="1700" w:type="dxa"/>
            <w:tcBorders>
              <w:tl2br w:val="nil"/>
              <w:tr2bl w:val="nil"/>
            </w:tcBorders>
            <w:vAlign w:val="center"/>
          </w:tcPr>
          <w:p w14:paraId="6500F5C2">
            <w:pPr>
              <w:ind w:firstLine="0" w:firstLineChars="0"/>
              <w:jc w:val="center"/>
              <w:rPr>
                <w:rFonts w:ascii="楷体" w:hAnsi="楷体" w:eastAsia="楷体"/>
                <w:color w:val="auto"/>
                <w:sz w:val="18"/>
                <w:szCs w:val="18"/>
              </w:rPr>
            </w:pPr>
            <w:r>
              <w:rPr>
                <w:rFonts w:hint="eastAsia" w:ascii="楷体" w:hAnsi="楷体" w:eastAsia="楷体"/>
                <w:color w:val="auto"/>
                <w:sz w:val="18"/>
                <w:szCs w:val="18"/>
              </w:rPr>
              <w:t>主任</w:t>
            </w:r>
          </w:p>
        </w:tc>
        <w:tc>
          <w:tcPr>
            <w:tcW w:w="4056" w:type="dxa"/>
            <w:tcBorders>
              <w:tl2br w:val="nil"/>
              <w:tr2bl w:val="nil"/>
            </w:tcBorders>
            <w:vAlign w:val="center"/>
          </w:tcPr>
          <w:p w14:paraId="1E54547B">
            <w:pPr>
              <w:ind w:firstLine="0" w:firstLineChars="0"/>
              <w:jc w:val="left"/>
              <w:rPr>
                <w:rFonts w:ascii="楷体" w:hAnsi="楷体" w:eastAsia="楷体"/>
                <w:color w:val="auto"/>
                <w:sz w:val="18"/>
                <w:szCs w:val="18"/>
              </w:rPr>
            </w:pPr>
            <w:r>
              <w:rPr>
                <w:rFonts w:hint="eastAsia" w:ascii="楷体" w:hAnsi="楷体" w:eastAsia="楷体"/>
                <w:color w:val="auto"/>
                <w:sz w:val="18"/>
                <w:szCs w:val="18"/>
              </w:rPr>
              <w:t>阜新高等专科学校/副校长</w:t>
            </w:r>
          </w:p>
        </w:tc>
        <w:tc>
          <w:tcPr>
            <w:tcW w:w="1801" w:type="dxa"/>
            <w:tcBorders>
              <w:tl2br w:val="nil"/>
              <w:tr2bl w:val="nil"/>
            </w:tcBorders>
            <w:vAlign w:val="center"/>
          </w:tcPr>
          <w:p w14:paraId="31871BFD">
            <w:pPr>
              <w:ind w:firstLine="0" w:firstLineChars="0"/>
              <w:jc w:val="center"/>
              <w:rPr>
                <w:rFonts w:ascii="楷体" w:hAnsi="楷体" w:eastAsia="楷体"/>
                <w:color w:val="auto"/>
                <w:sz w:val="18"/>
                <w:szCs w:val="18"/>
              </w:rPr>
            </w:pPr>
            <w:r>
              <w:rPr>
                <w:rFonts w:hint="eastAsia" w:ascii="楷体" w:hAnsi="楷体" w:eastAsia="楷体"/>
                <w:color w:val="auto"/>
                <w:sz w:val="18"/>
                <w:szCs w:val="18"/>
              </w:rPr>
              <w:t>18641877887</w:t>
            </w:r>
          </w:p>
        </w:tc>
      </w:tr>
      <w:tr w14:paraId="3ED35A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4BA5A5FE">
            <w:pPr>
              <w:ind w:firstLine="0" w:firstLineChars="0"/>
              <w:jc w:val="center"/>
              <w:rPr>
                <w:rFonts w:hint="eastAsia" w:ascii="楷体" w:hAnsi="楷体" w:eastAsia="楷体"/>
                <w:color w:val="auto"/>
                <w:sz w:val="18"/>
                <w:szCs w:val="18"/>
                <w:lang w:eastAsia="zh-CN"/>
              </w:rPr>
            </w:pPr>
            <w:r>
              <w:rPr>
                <w:rFonts w:hint="eastAsia" w:ascii="楷体" w:hAnsi="楷体" w:eastAsia="楷体"/>
                <w:color w:val="auto"/>
                <w:sz w:val="18"/>
                <w:szCs w:val="18"/>
                <w:lang w:val="en-US" w:eastAsia="zh-CN"/>
              </w:rPr>
              <w:t>王春梅</w:t>
            </w:r>
          </w:p>
        </w:tc>
        <w:tc>
          <w:tcPr>
            <w:tcW w:w="1700" w:type="dxa"/>
            <w:tcBorders>
              <w:tl2br w:val="nil"/>
              <w:tr2bl w:val="nil"/>
            </w:tcBorders>
            <w:vAlign w:val="center"/>
          </w:tcPr>
          <w:p w14:paraId="7D2A052C">
            <w:pPr>
              <w:ind w:firstLine="0" w:firstLineChars="0"/>
              <w:jc w:val="center"/>
              <w:rPr>
                <w:rFonts w:ascii="楷体" w:hAnsi="楷体" w:eastAsia="楷体"/>
                <w:color w:val="auto"/>
                <w:sz w:val="18"/>
                <w:szCs w:val="18"/>
              </w:rPr>
            </w:pPr>
            <w:r>
              <w:rPr>
                <w:rFonts w:hint="eastAsia" w:ascii="楷体" w:hAnsi="楷体" w:eastAsia="楷体"/>
                <w:color w:val="auto"/>
                <w:sz w:val="18"/>
                <w:szCs w:val="18"/>
              </w:rPr>
              <w:t>副主任</w:t>
            </w:r>
          </w:p>
        </w:tc>
        <w:tc>
          <w:tcPr>
            <w:tcW w:w="4056" w:type="dxa"/>
            <w:tcBorders>
              <w:tl2br w:val="nil"/>
              <w:tr2bl w:val="nil"/>
            </w:tcBorders>
            <w:vAlign w:val="center"/>
          </w:tcPr>
          <w:p w14:paraId="2B0FFF0C">
            <w:pPr>
              <w:ind w:firstLine="0" w:firstLineChars="0"/>
              <w:jc w:val="left"/>
              <w:rPr>
                <w:rFonts w:ascii="楷体" w:hAnsi="楷体" w:eastAsia="楷体"/>
                <w:color w:val="auto"/>
                <w:sz w:val="18"/>
                <w:szCs w:val="18"/>
              </w:rPr>
            </w:pPr>
            <w:r>
              <w:rPr>
                <w:rFonts w:hint="eastAsia" w:ascii="楷体" w:hAnsi="楷体" w:eastAsia="楷体"/>
                <w:color w:val="auto"/>
                <w:sz w:val="18"/>
                <w:szCs w:val="18"/>
              </w:rPr>
              <w:t>阜新高等专科学校/教务处长</w:t>
            </w:r>
          </w:p>
        </w:tc>
        <w:tc>
          <w:tcPr>
            <w:tcW w:w="1801" w:type="dxa"/>
            <w:tcBorders>
              <w:tl2br w:val="nil"/>
              <w:tr2bl w:val="nil"/>
            </w:tcBorders>
            <w:vAlign w:val="center"/>
          </w:tcPr>
          <w:p w14:paraId="20A77ECF">
            <w:pPr>
              <w:ind w:firstLine="0" w:firstLineChars="0"/>
              <w:jc w:val="center"/>
              <w:rPr>
                <w:rFonts w:ascii="楷体" w:hAnsi="楷体" w:eastAsia="楷体"/>
                <w:color w:val="auto"/>
                <w:sz w:val="18"/>
                <w:szCs w:val="18"/>
              </w:rPr>
            </w:pPr>
            <w:r>
              <w:rPr>
                <w:rFonts w:hint="eastAsia" w:ascii="楷体" w:hAnsi="楷体" w:eastAsia="楷体"/>
                <w:color w:val="auto"/>
                <w:sz w:val="18"/>
                <w:szCs w:val="18"/>
              </w:rPr>
              <w:t>13898541802</w:t>
            </w:r>
          </w:p>
        </w:tc>
      </w:tr>
      <w:tr w14:paraId="7DF76ED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21EA4D0A">
            <w:pPr>
              <w:ind w:firstLine="0" w:firstLineChars="0"/>
              <w:jc w:val="center"/>
              <w:rPr>
                <w:rFonts w:hint="eastAsia" w:ascii="楷体" w:hAnsi="楷体" w:eastAsia="楷体"/>
                <w:color w:val="auto"/>
                <w:sz w:val="18"/>
                <w:szCs w:val="18"/>
                <w:lang w:eastAsia="zh-CN"/>
              </w:rPr>
            </w:pPr>
            <w:r>
              <w:rPr>
                <w:rFonts w:hint="eastAsia" w:ascii="楷体" w:hAnsi="楷体" w:eastAsia="楷体"/>
                <w:color w:val="auto"/>
                <w:sz w:val="18"/>
                <w:szCs w:val="18"/>
                <w:lang w:val="en-US" w:eastAsia="zh-CN"/>
              </w:rPr>
              <w:t>包锋</w:t>
            </w:r>
          </w:p>
        </w:tc>
        <w:tc>
          <w:tcPr>
            <w:tcW w:w="1700" w:type="dxa"/>
            <w:tcBorders>
              <w:tl2br w:val="nil"/>
              <w:tr2bl w:val="nil"/>
            </w:tcBorders>
            <w:vAlign w:val="center"/>
          </w:tcPr>
          <w:p w14:paraId="1707C212">
            <w:pPr>
              <w:ind w:firstLine="0" w:firstLineChars="0"/>
              <w:jc w:val="center"/>
              <w:rPr>
                <w:rFonts w:ascii="楷体" w:hAnsi="楷体" w:eastAsia="楷体"/>
                <w:color w:val="auto"/>
                <w:sz w:val="18"/>
                <w:szCs w:val="18"/>
              </w:rPr>
            </w:pPr>
            <w:r>
              <w:rPr>
                <w:rFonts w:hint="eastAsia" w:ascii="楷体" w:hAnsi="楷体" w:eastAsia="楷体"/>
                <w:color w:val="auto"/>
                <w:sz w:val="18"/>
                <w:szCs w:val="18"/>
              </w:rPr>
              <w:t>成员</w:t>
            </w:r>
          </w:p>
        </w:tc>
        <w:tc>
          <w:tcPr>
            <w:tcW w:w="4056" w:type="dxa"/>
            <w:tcBorders>
              <w:tl2br w:val="nil"/>
              <w:tr2bl w:val="nil"/>
            </w:tcBorders>
            <w:vAlign w:val="center"/>
          </w:tcPr>
          <w:p w14:paraId="4CCDFF29">
            <w:pPr>
              <w:ind w:firstLine="0" w:firstLineChars="0"/>
              <w:jc w:val="left"/>
              <w:rPr>
                <w:rFonts w:ascii="楷体" w:hAnsi="楷体" w:eastAsia="楷体"/>
                <w:color w:val="auto"/>
                <w:sz w:val="18"/>
                <w:szCs w:val="18"/>
              </w:rPr>
            </w:pPr>
            <w:r>
              <w:rPr>
                <w:rFonts w:hint="eastAsia" w:ascii="楷体" w:hAnsi="楷体" w:eastAsia="楷体"/>
                <w:color w:val="auto"/>
                <w:sz w:val="18"/>
                <w:szCs w:val="18"/>
              </w:rPr>
              <w:t>阜新高等专科学校/系</w:t>
            </w:r>
            <w:r>
              <w:rPr>
                <w:rFonts w:hint="eastAsia" w:ascii="楷体" w:hAnsi="楷体" w:eastAsia="楷体"/>
                <w:color w:val="auto"/>
                <w:sz w:val="18"/>
                <w:szCs w:val="18"/>
                <w:lang w:val="en-US" w:eastAsia="zh-CN"/>
              </w:rPr>
              <w:t>副</w:t>
            </w:r>
            <w:r>
              <w:rPr>
                <w:rFonts w:hint="eastAsia" w:ascii="楷体" w:hAnsi="楷体" w:eastAsia="楷体"/>
                <w:color w:val="auto"/>
                <w:sz w:val="18"/>
                <w:szCs w:val="18"/>
              </w:rPr>
              <w:t>主任</w:t>
            </w:r>
          </w:p>
        </w:tc>
        <w:tc>
          <w:tcPr>
            <w:tcW w:w="1801" w:type="dxa"/>
            <w:tcBorders>
              <w:tl2br w:val="nil"/>
              <w:tr2bl w:val="nil"/>
            </w:tcBorders>
            <w:vAlign w:val="center"/>
          </w:tcPr>
          <w:p w14:paraId="6C549909">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13841840214</w:t>
            </w:r>
          </w:p>
        </w:tc>
      </w:tr>
      <w:tr w14:paraId="6581FF9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498F6310">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王越</w:t>
            </w:r>
          </w:p>
        </w:tc>
        <w:tc>
          <w:tcPr>
            <w:tcW w:w="1700" w:type="dxa"/>
            <w:tcBorders>
              <w:tl2br w:val="nil"/>
              <w:tr2bl w:val="nil"/>
            </w:tcBorders>
            <w:vAlign w:val="center"/>
          </w:tcPr>
          <w:p w14:paraId="3E84B860">
            <w:pPr>
              <w:ind w:firstLine="0" w:firstLineChars="0"/>
              <w:jc w:val="center"/>
              <w:rPr>
                <w:rFonts w:ascii="楷体" w:hAnsi="楷体" w:eastAsia="楷体"/>
                <w:color w:val="auto"/>
                <w:sz w:val="18"/>
                <w:szCs w:val="18"/>
              </w:rPr>
            </w:pPr>
            <w:r>
              <w:rPr>
                <w:rFonts w:hint="eastAsia" w:ascii="楷体" w:hAnsi="楷体" w:eastAsia="楷体"/>
                <w:color w:val="auto"/>
                <w:sz w:val="18"/>
                <w:szCs w:val="18"/>
              </w:rPr>
              <w:t>成员</w:t>
            </w:r>
          </w:p>
        </w:tc>
        <w:tc>
          <w:tcPr>
            <w:tcW w:w="4056" w:type="dxa"/>
            <w:tcBorders>
              <w:tl2br w:val="nil"/>
              <w:tr2bl w:val="nil"/>
            </w:tcBorders>
            <w:vAlign w:val="center"/>
          </w:tcPr>
          <w:p w14:paraId="3DE621A2">
            <w:pPr>
              <w:ind w:firstLine="0" w:firstLineChars="0"/>
              <w:jc w:val="left"/>
              <w:rPr>
                <w:rFonts w:hint="eastAsia" w:ascii="楷体" w:hAnsi="楷体" w:eastAsia="楷体"/>
                <w:color w:val="auto"/>
                <w:sz w:val="18"/>
                <w:szCs w:val="18"/>
                <w:lang w:eastAsia="zh-CN"/>
              </w:rPr>
            </w:pPr>
            <w:r>
              <w:rPr>
                <w:rFonts w:hint="eastAsia" w:ascii="楷体" w:hAnsi="楷体" w:eastAsia="楷体"/>
                <w:color w:val="auto"/>
                <w:sz w:val="18"/>
                <w:szCs w:val="18"/>
              </w:rPr>
              <w:t>阜新高等专科学校/</w:t>
            </w:r>
            <w:r>
              <w:rPr>
                <w:rFonts w:hint="eastAsia" w:ascii="楷体" w:hAnsi="楷体" w:eastAsia="楷体"/>
                <w:color w:val="auto"/>
                <w:sz w:val="18"/>
                <w:szCs w:val="18"/>
                <w:lang w:val="en-US" w:eastAsia="zh-CN"/>
              </w:rPr>
              <w:t>专业教师</w:t>
            </w:r>
          </w:p>
        </w:tc>
        <w:tc>
          <w:tcPr>
            <w:tcW w:w="1801" w:type="dxa"/>
            <w:tcBorders>
              <w:tl2br w:val="nil"/>
              <w:tr2bl w:val="nil"/>
            </w:tcBorders>
            <w:vAlign w:val="center"/>
          </w:tcPr>
          <w:p w14:paraId="057D9482">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18624181076</w:t>
            </w:r>
          </w:p>
        </w:tc>
      </w:tr>
      <w:tr w14:paraId="6BB68B1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25C20469">
            <w:pPr>
              <w:ind w:firstLine="0" w:firstLineChars="0"/>
              <w:jc w:val="center"/>
              <w:rPr>
                <w:rFonts w:hint="eastAsia" w:ascii="楷体" w:hAnsi="楷体" w:eastAsia="楷体"/>
                <w:color w:val="auto"/>
                <w:sz w:val="18"/>
                <w:szCs w:val="18"/>
                <w:lang w:val="en-US" w:eastAsia="zh-CN"/>
              </w:rPr>
            </w:pPr>
            <w:r>
              <w:rPr>
                <w:rFonts w:hint="eastAsia" w:ascii="楷体" w:hAnsi="楷体" w:eastAsia="楷体"/>
                <w:color w:val="auto"/>
                <w:sz w:val="18"/>
                <w:szCs w:val="18"/>
                <w:lang w:val="en-US" w:eastAsia="zh-CN"/>
              </w:rPr>
              <w:t>黄雨濛</w:t>
            </w:r>
          </w:p>
        </w:tc>
        <w:tc>
          <w:tcPr>
            <w:tcW w:w="1700" w:type="dxa"/>
            <w:tcBorders>
              <w:tl2br w:val="nil"/>
              <w:tr2bl w:val="nil"/>
            </w:tcBorders>
            <w:vAlign w:val="center"/>
          </w:tcPr>
          <w:p w14:paraId="6E03731C">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lang w:val="en-US" w:eastAsia="zh-CN"/>
              </w:rPr>
              <w:t>成员</w:t>
            </w:r>
          </w:p>
        </w:tc>
        <w:tc>
          <w:tcPr>
            <w:tcW w:w="4056" w:type="dxa"/>
            <w:tcBorders>
              <w:tl2br w:val="nil"/>
              <w:tr2bl w:val="nil"/>
            </w:tcBorders>
            <w:vAlign w:val="center"/>
          </w:tcPr>
          <w:p w14:paraId="22C99698">
            <w:pPr>
              <w:ind w:firstLine="0" w:firstLineChars="0"/>
              <w:jc w:val="left"/>
              <w:rPr>
                <w:rFonts w:hint="eastAsia" w:ascii="楷体" w:hAnsi="楷体" w:eastAsia="楷体"/>
                <w:color w:val="auto"/>
                <w:sz w:val="18"/>
                <w:szCs w:val="18"/>
              </w:rPr>
            </w:pPr>
            <w:r>
              <w:rPr>
                <w:rFonts w:hint="eastAsia" w:ascii="楷体" w:hAnsi="楷体" w:eastAsia="楷体"/>
                <w:color w:val="auto"/>
                <w:sz w:val="18"/>
                <w:szCs w:val="18"/>
              </w:rPr>
              <w:t>阜新高等专科学校/</w:t>
            </w:r>
            <w:r>
              <w:rPr>
                <w:rFonts w:hint="eastAsia" w:ascii="楷体" w:hAnsi="楷体" w:eastAsia="楷体"/>
                <w:color w:val="auto"/>
                <w:sz w:val="18"/>
                <w:szCs w:val="18"/>
                <w:lang w:val="en-US" w:eastAsia="zh-CN"/>
              </w:rPr>
              <w:t>专业教师</w:t>
            </w:r>
          </w:p>
        </w:tc>
        <w:tc>
          <w:tcPr>
            <w:tcW w:w="1801" w:type="dxa"/>
            <w:tcBorders>
              <w:tl2br w:val="nil"/>
              <w:tr2bl w:val="nil"/>
            </w:tcBorders>
            <w:vAlign w:val="center"/>
          </w:tcPr>
          <w:p w14:paraId="07C20FD8">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13464889811</w:t>
            </w:r>
          </w:p>
        </w:tc>
      </w:tr>
      <w:tr w14:paraId="394C925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7286CE79">
            <w:pPr>
              <w:ind w:firstLine="0" w:firstLineChars="0"/>
              <w:jc w:val="center"/>
              <w:rPr>
                <w:rFonts w:hint="eastAsia" w:ascii="楷体" w:hAnsi="楷体" w:eastAsia="楷体"/>
                <w:color w:val="auto"/>
                <w:sz w:val="18"/>
                <w:szCs w:val="18"/>
                <w:lang w:eastAsia="zh-CN"/>
              </w:rPr>
            </w:pPr>
            <w:r>
              <w:rPr>
                <w:rFonts w:hint="eastAsia" w:ascii="楷体" w:hAnsi="楷体" w:eastAsia="楷体"/>
                <w:color w:val="auto"/>
                <w:sz w:val="18"/>
                <w:szCs w:val="18"/>
                <w:lang w:val="en-US" w:eastAsia="zh-CN"/>
              </w:rPr>
              <w:t>王艳</w:t>
            </w:r>
          </w:p>
        </w:tc>
        <w:tc>
          <w:tcPr>
            <w:tcW w:w="1700" w:type="dxa"/>
            <w:tcBorders>
              <w:tl2br w:val="nil"/>
              <w:tr2bl w:val="nil"/>
            </w:tcBorders>
            <w:vAlign w:val="center"/>
          </w:tcPr>
          <w:p w14:paraId="2F12E9C4">
            <w:pPr>
              <w:ind w:firstLine="0" w:firstLineChars="0"/>
              <w:jc w:val="center"/>
              <w:rPr>
                <w:rFonts w:ascii="楷体" w:hAnsi="楷体" w:eastAsia="楷体"/>
                <w:color w:val="auto"/>
                <w:sz w:val="18"/>
                <w:szCs w:val="18"/>
              </w:rPr>
            </w:pPr>
            <w:r>
              <w:rPr>
                <w:rFonts w:hint="eastAsia" w:ascii="楷体" w:hAnsi="楷体" w:eastAsia="楷体"/>
                <w:color w:val="auto"/>
                <w:sz w:val="18"/>
                <w:szCs w:val="18"/>
              </w:rPr>
              <w:t>成员</w:t>
            </w:r>
          </w:p>
        </w:tc>
        <w:tc>
          <w:tcPr>
            <w:tcW w:w="4056" w:type="dxa"/>
            <w:tcBorders>
              <w:tl2br w:val="nil"/>
              <w:tr2bl w:val="nil"/>
            </w:tcBorders>
            <w:vAlign w:val="center"/>
          </w:tcPr>
          <w:p w14:paraId="1D42B899">
            <w:pPr>
              <w:ind w:firstLine="0" w:firstLineChars="0"/>
              <w:jc w:val="left"/>
              <w:rPr>
                <w:rFonts w:ascii="楷体" w:hAnsi="楷体" w:eastAsia="楷体"/>
                <w:color w:val="auto"/>
                <w:sz w:val="18"/>
                <w:szCs w:val="18"/>
              </w:rPr>
            </w:pPr>
            <w:r>
              <w:rPr>
                <w:rFonts w:hint="eastAsia" w:ascii="楷体" w:hAnsi="楷体" w:eastAsia="楷体"/>
                <w:color w:val="auto"/>
                <w:sz w:val="18"/>
                <w:szCs w:val="18"/>
                <w:lang w:val="en-US" w:eastAsia="zh-CN"/>
              </w:rPr>
              <w:t>阜新市中心血站</w:t>
            </w:r>
            <w:r>
              <w:rPr>
                <w:rFonts w:hint="eastAsia" w:ascii="楷体" w:hAnsi="楷体" w:eastAsia="楷体"/>
                <w:color w:val="auto"/>
                <w:sz w:val="18"/>
                <w:szCs w:val="18"/>
              </w:rPr>
              <w:t>/</w:t>
            </w:r>
            <w:r>
              <w:rPr>
                <w:rFonts w:hint="eastAsia" w:ascii="楷体" w:hAnsi="楷体" w:eastAsia="楷体"/>
                <w:color w:val="auto"/>
                <w:sz w:val="18"/>
                <w:szCs w:val="18"/>
                <w:lang w:val="en-US" w:eastAsia="zh-CN"/>
              </w:rPr>
              <w:t>专业教师</w:t>
            </w:r>
          </w:p>
        </w:tc>
        <w:tc>
          <w:tcPr>
            <w:tcW w:w="1801" w:type="dxa"/>
            <w:tcBorders>
              <w:tl2br w:val="nil"/>
              <w:tr2bl w:val="nil"/>
            </w:tcBorders>
            <w:vAlign w:val="center"/>
          </w:tcPr>
          <w:p w14:paraId="63D1F52C">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15841850075</w:t>
            </w:r>
          </w:p>
        </w:tc>
      </w:tr>
      <w:tr w14:paraId="457DBA2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3F314945">
            <w:pPr>
              <w:ind w:firstLine="0" w:firstLineChars="0"/>
              <w:jc w:val="center"/>
              <w:rPr>
                <w:rFonts w:hint="eastAsia" w:ascii="楷体" w:hAnsi="楷体" w:eastAsia="楷体"/>
                <w:color w:val="auto"/>
                <w:sz w:val="18"/>
                <w:szCs w:val="18"/>
                <w:lang w:eastAsia="zh-CN"/>
              </w:rPr>
            </w:pPr>
            <w:r>
              <w:rPr>
                <w:rFonts w:hint="eastAsia" w:ascii="楷体" w:hAnsi="楷体" w:eastAsia="楷体"/>
                <w:color w:val="auto"/>
                <w:sz w:val="18"/>
                <w:szCs w:val="18"/>
                <w:lang w:val="en-US" w:eastAsia="zh-CN"/>
              </w:rPr>
              <w:t>朱素欣</w:t>
            </w:r>
          </w:p>
        </w:tc>
        <w:tc>
          <w:tcPr>
            <w:tcW w:w="1700" w:type="dxa"/>
            <w:vAlign w:val="center"/>
          </w:tcPr>
          <w:p w14:paraId="2A867FCE">
            <w:pPr>
              <w:ind w:firstLine="0" w:firstLineChars="0"/>
              <w:jc w:val="center"/>
              <w:rPr>
                <w:rFonts w:ascii="楷体" w:hAnsi="楷体" w:eastAsia="楷体"/>
                <w:color w:val="auto"/>
                <w:sz w:val="18"/>
                <w:szCs w:val="18"/>
              </w:rPr>
            </w:pPr>
            <w:r>
              <w:rPr>
                <w:rFonts w:hint="eastAsia" w:ascii="楷体" w:hAnsi="楷体" w:eastAsia="楷体"/>
                <w:color w:val="auto"/>
                <w:sz w:val="18"/>
                <w:szCs w:val="18"/>
              </w:rPr>
              <w:t>成员</w:t>
            </w:r>
          </w:p>
        </w:tc>
        <w:tc>
          <w:tcPr>
            <w:tcW w:w="4056" w:type="dxa"/>
            <w:vAlign w:val="center"/>
          </w:tcPr>
          <w:p w14:paraId="40F0D5E7">
            <w:pPr>
              <w:ind w:firstLine="0" w:firstLineChars="0"/>
              <w:jc w:val="left"/>
              <w:rPr>
                <w:rFonts w:ascii="楷体" w:hAnsi="楷体" w:eastAsia="楷体"/>
                <w:color w:val="auto"/>
                <w:sz w:val="18"/>
                <w:szCs w:val="18"/>
              </w:rPr>
            </w:pPr>
            <w:r>
              <w:rPr>
                <w:rFonts w:hint="eastAsia" w:ascii="楷体" w:hAnsi="楷体" w:eastAsia="楷体" w:cs="楷体"/>
                <w:color w:val="auto"/>
                <w:spacing w:val="-1"/>
                <w:sz w:val="18"/>
                <w:szCs w:val="18"/>
              </w:rPr>
              <w:t>阜新煤炭职工医学专科学校</w:t>
            </w:r>
          </w:p>
        </w:tc>
        <w:tc>
          <w:tcPr>
            <w:tcW w:w="1801" w:type="dxa"/>
            <w:vAlign w:val="center"/>
          </w:tcPr>
          <w:p w14:paraId="4B5CFD6A">
            <w:pPr>
              <w:ind w:firstLine="0" w:firstLineChars="0"/>
              <w:jc w:val="center"/>
              <w:rPr>
                <w:rFonts w:ascii="楷体" w:hAnsi="楷体" w:eastAsia="楷体"/>
                <w:color w:val="auto"/>
                <w:sz w:val="18"/>
                <w:szCs w:val="18"/>
              </w:rPr>
            </w:pPr>
            <w:r>
              <w:rPr>
                <w:rFonts w:hint="eastAsia" w:ascii="楷体" w:hAnsi="楷体" w:eastAsia="楷体" w:cs="楷体"/>
                <w:color w:val="auto"/>
                <w:spacing w:val="-3"/>
                <w:sz w:val="18"/>
                <w:szCs w:val="18"/>
              </w:rPr>
              <w:t>18641886266</w:t>
            </w:r>
          </w:p>
        </w:tc>
      </w:tr>
    </w:tbl>
    <w:p w14:paraId="3C57DBC6">
      <w:pPr>
        <w:pStyle w:val="4"/>
        <w:spacing w:before="91" w:line="219" w:lineRule="auto"/>
        <w:ind w:left="0" w:leftChars="0" w:firstLine="0" w:firstLineChars="0"/>
        <w:rPr>
          <w:spacing w:val="-22"/>
        </w:rPr>
      </w:pPr>
    </w:p>
    <w:p w14:paraId="1F420598">
      <w:pPr>
        <w:pStyle w:val="4"/>
        <w:spacing w:before="165" w:line="220" w:lineRule="auto"/>
        <w:ind w:left="0" w:leftChars="0" w:firstLine="0" w:firstLineChars="0"/>
        <w:outlineLvl w:val="1"/>
        <w:rPr>
          <w:rFonts w:hint="eastAsia" w:ascii="宋体" w:hAnsi="宋体" w:eastAsia="宋体" w:cs="宋体"/>
          <w:b w:val="0"/>
          <w:bCs w:val="0"/>
          <w:sz w:val="28"/>
          <w:szCs w:val="28"/>
        </w:rPr>
      </w:pPr>
      <w:bookmarkStart w:id="39" w:name="_Toc3074"/>
      <w:r>
        <w:rPr>
          <w:rFonts w:hint="eastAsia" w:ascii="宋体" w:hAnsi="宋体" w:eastAsia="宋体" w:cs="宋体"/>
          <w:b w:val="0"/>
          <w:bCs w:val="0"/>
          <w:spacing w:val="-3"/>
          <w:sz w:val="28"/>
          <w:szCs w:val="28"/>
          <w:lang w:val="en-US" w:eastAsia="zh-CN"/>
        </w:rPr>
        <w:t>（二</w:t>
      </w:r>
      <w:r>
        <w:rPr>
          <w:rFonts w:hint="eastAsia" w:ascii="宋体" w:hAnsi="宋体" w:eastAsia="宋体" w:cs="宋体"/>
          <w:b w:val="0"/>
          <w:bCs w:val="0"/>
          <w:spacing w:val="-3"/>
          <w:sz w:val="28"/>
          <w:szCs w:val="28"/>
        </w:rPr>
        <w:t>）课程设置情况表</w:t>
      </w:r>
      <w:bookmarkEnd w:id="39"/>
    </w:p>
    <w:p w14:paraId="20FD0E21">
      <w:pPr>
        <w:pStyle w:val="4"/>
        <w:spacing w:before="193" w:line="220" w:lineRule="auto"/>
        <w:rPr>
          <w:sz w:val="24"/>
          <w:szCs w:val="24"/>
        </w:rPr>
      </w:pPr>
      <w:r>
        <w:rPr>
          <w:rFonts w:ascii="Times New Roman" w:hAnsi="Times New Roman" w:eastAsia="Times New Roman" w:cs="Times New Roman"/>
          <w:spacing w:val="-4"/>
          <w:sz w:val="24"/>
          <w:szCs w:val="24"/>
        </w:rPr>
        <w:t>1</w:t>
      </w:r>
      <w:r>
        <w:rPr>
          <w:rFonts w:ascii="Times New Roman" w:hAnsi="Times New Roman" w:eastAsia="Times New Roman" w:cs="Times New Roman"/>
          <w:spacing w:val="-24"/>
          <w:sz w:val="24"/>
          <w:szCs w:val="24"/>
        </w:rPr>
        <w:t xml:space="preserve"> </w:t>
      </w:r>
      <w:r>
        <w:rPr>
          <w:spacing w:val="-4"/>
          <w:sz w:val="24"/>
          <w:szCs w:val="24"/>
        </w:rPr>
        <w:t>、公共基础与职业素质平台课部分</w:t>
      </w:r>
    </w:p>
    <w:p w14:paraId="5293E64B">
      <w:pPr>
        <w:spacing w:line="16" w:lineRule="exact"/>
      </w:pPr>
    </w:p>
    <w:tbl>
      <w:tblPr>
        <w:tblStyle w:val="25"/>
        <w:tblW w:w="932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9"/>
        <w:gridCol w:w="2872"/>
        <w:gridCol w:w="3463"/>
        <w:gridCol w:w="1803"/>
      </w:tblGrid>
      <w:tr w14:paraId="38540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89" w:type="dxa"/>
            <w:vAlign w:val="top"/>
          </w:tcPr>
          <w:p w14:paraId="66F7F4C6">
            <w:pPr>
              <w:pStyle w:val="28"/>
              <w:spacing w:before="171" w:line="221" w:lineRule="auto"/>
              <w:ind w:left="0" w:leftChars="0" w:firstLine="0" w:firstLineChars="0"/>
              <w:jc w:val="center"/>
              <w:rPr>
                <w:rFonts w:hint="eastAsia" w:ascii="楷体" w:hAnsi="楷体" w:eastAsia="楷体" w:cs="楷体"/>
                <w:b/>
                <w:bCs/>
                <w:sz w:val="18"/>
                <w:szCs w:val="18"/>
              </w:rPr>
            </w:pPr>
            <w:r>
              <w:rPr>
                <w:rFonts w:hint="eastAsia" w:ascii="楷体" w:hAnsi="楷体" w:eastAsia="楷体" w:cs="楷体"/>
                <w:b/>
                <w:bCs/>
                <w:spacing w:val="-1"/>
                <w:sz w:val="18"/>
                <w:szCs w:val="18"/>
              </w:rPr>
              <w:t>课程名称</w:t>
            </w:r>
          </w:p>
        </w:tc>
        <w:tc>
          <w:tcPr>
            <w:tcW w:w="2872" w:type="dxa"/>
            <w:vAlign w:val="top"/>
          </w:tcPr>
          <w:p w14:paraId="75D10B0A">
            <w:pPr>
              <w:pStyle w:val="28"/>
              <w:spacing w:before="171" w:line="221" w:lineRule="auto"/>
              <w:ind w:left="0" w:leftChars="0" w:firstLine="0" w:firstLineChars="0"/>
              <w:jc w:val="center"/>
              <w:rPr>
                <w:rFonts w:hint="eastAsia" w:ascii="楷体" w:hAnsi="楷体" w:eastAsia="楷体" w:cs="楷体"/>
                <w:b/>
                <w:bCs/>
                <w:sz w:val="18"/>
                <w:szCs w:val="18"/>
              </w:rPr>
            </w:pPr>
            <w:r>
              <w:rPr>
                <w:rFonts w:hint="eastAsia" w:ascii="楷体" w:hAnsi="楷体" w:eastAsia="楷体" w:cs="楷体"/>
                <w:b/>
                <w:bCs/>
                <w:spacing w:val="-1"/>
                <w:sz w:val="18"/>
                <w:szCs w:val="18"/>
              </w:rPr>
              <w:t>课程目标</w:t>
            </w:r>
          </w:p>
        </w:tc>
        <w:tc>
          <w:tcPr>
            <w:tcW w:w="3463" w:type="dxa"/>
            <w:vAlign w:val="top"/>
          </w:tcPr>
          <w:p w14:paraId="12A0ACBC">
            <w:pPr>
              <w:pStyle w:val="28"/>
              <w:spacing w:before="170" w:line="221" w:lineRule="auto"/>
              <w:ind w:left="0" w:leftChars="0" w:firstLine="0" w:firstLineChars="0"/>
              <w:jc w:val="center"/>
              <w:rPr>
                <w:rFonts w:hint="eastAsia" w:ascii="楷体" w:hAnsi="楷体" w:eastAsia="楷体" w:cs="楷体"/>
                <w:b/>
                <w:bCs/>
                <w:sz w:val="18"/>
                <w:szCs w:val="18"/>
              </w:rPr>
            </w:pPr>
            <w:r>
              <w:rPr>
                <w:rFonts w:hint="eastAsia" w:ascii="楷体" w:hAnsi="楷体" w:eastAsia="楷体" w:cs="楷体"/>
                <w:b/>
                <w:bCs/>
                <w:spacing w:val="-1"/>
                <w:sz w:val="18"/>
                <w:szCs w:val="18"/>
              </w:rPr>
              <w:t>课程主要教学内容</w:t>
            </w:r>
          </w:p>
        </w:tc>
        <w:tc>
          <w:tcPr>
            <w:tcW w:w="1803" w:type="dxa"/>
            <w:vAlign w:val="top"/>
          </w:tcPr>
          <w:p w14:paraId="5AA91AF2">
            <w:pPr>
              <w:pStyle w:val="28"/>
              <w:spacing w:before="34" w:line="225" w:lineRule="auto"/>
              <w:ind w:left="0" w:leftChars="0" w:right="18" w:firstLine="0" w:firstLineChars="0"/>
              <w:jc w:val="center"/>
              <w:rPr>
                <w:rFonts w:hint="eastAsia" w:ascii="楷体" w:hAnsi="楷体" w:eastAsia="楷体" w:cs="楷体"/>
                <w:b/>
                <w:bCs/>
                <w:sz w:val="18"/>
                <w:szCs w:val="18"/>
              </w:rPr>
            </w:pPr>
            <w:r>
              <w:rPr>
                <w:rFonts w:hint="eastAsia" w:ascii="楷体" w:hAnsi="楷体" w:eastAsia="楷体" w:cs="楷体"/>
                <w:b/>
                <w:bCs/>
                <w:spacing w:val="-1"/>
                <w:sz w:val="18"/>
                <w:szCs w:val="18"/>
              </w:rPr>
              <w:t>课程教学要求</w:t>
            </w:r>
            <w:r>
              <w:rPr>
                <w:rFonts w:hint="eastAsia" w:ascii="楷体" w:hAnsi="楷体" w:eastAsia="楷体" w:cs="楷体"/>
                <w:b/>
                <w:bCs/>
                <w:sz w:val="18"/>
                <w:szCs w:val="18"/>
              </w:rPr>
              <w:t xml:space="preserve">   </w:t>
            </w:r>
            <w:r>
              <w:rPr>
                <w:rFonts w:hint="eastAsia" w:ascii="楷体" w:hAnsi="楷体" w:eastAsia="楷体" w:cs="楷体"/>
                <w:b/>
                <w:bCs/>
                <w:sz w:val="18"/>
                <w:szCs w:val="18"/>
                <w:lang w:val="en-US" w:eastAsia="zh-CN"/>
              </w:rPr>
              <w:t xml:space="preserve">  </w:t>
            </w:r>
            <w:r>
              <w:rPr>
                <w:rFonts w:hint="eastAsia" w:ascii="楷体" w:hAnsi="楷体" w:eastAsia="楷体" w:cs="楷体"/>
                <w:b/>
                <w:bCs/>
                <w:spacing w:val="-4"/>
                <w:sz w:val="18"/>
                <w:szCs w:val="18"/>
              </w:rPr>
              <w:t>（考核评价体系）</w:t>
            </w:r>
          </w:p>
        </w:tc>
      </w:tr>
      <w:tr w14:paraId="668F3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8" w:hRule="atLeast"/>
        </w:trPr>
        <w:tc>
          <w:tcPr>
            <w:tcW w:w="1189" w:type="dxa"/>
            <w:vAlign w:val="top"/>
          </w:tcPr>
          <w:p w14:paraId="70194664">
            <w:pPr>
              <w:spacing w:line="270" w:lineRule="auto"/>
              <w:rPr>
                <w:rFonts w:hint="eastAsia" w:ascii="楷体" w:hAnsi="楷体" w:eastAsia="楷体" w:cs="楷体"/>
                <w:sz w:val="18"/>
                <w:szCs w:val="18"/>
              </w:rPr>
            </w:pPr>
          </w:p>
          <w:p w14:paraId="0F6726CD">
            <w:pPr>
              <w:spacing w:line="270" w:lineRule="auto"/>
              <w:ind w:left="0" w:leftChars="0" w:firstLine="0" w:firstLineChars="0"/>
              <w:rPr>
                <w:rFonts w:hint="eastAsia" w:ascii="楷体" w:hAnsi="楷体" w:eastAsia="楷体" w:cs="楷体"/>
                <w:sz w:val="18"/>
                <w:szCs w:val="18"/>
              </w:rPr>
            </w:pPr>
          </w:p>
          <w:p w14:paraId="6F101B2D">
            <w:pPr>
              <w:pStyle w:val="28"/>
              <w:spacing w:before="59" w:line="232" w:lineRule="auto"/>
              <w:ind w:left="0" w:leftChars="0" w:right="173" w:firstLine="0" w:firstLineChars="0"/>
              <w:rPr>
                <w:rFonts w:hint="eastAsia" w:ascii="楷体" w:hAnsi="楷体" w:eastAsia="楷体" w:cs="楷体"/>
                <w:sz w:val="18"/>
                <w:szCs w:val="18"/>
              </w:rPr>
            </w:pPr>
            <w:r>
              <w:rPr>
                <w:rFonts w:hint="eastAsia" w:ascii="楷体" w:hAnsi="楷体" w:eastAsia="楷体" w:cs="楷体"/>
                <w:spacing w:val="-3"/>
                <w:sz w:val="18"/>
                <w:szCs w:val="18"/>
              </w:rPr>
              <w:t>思想道德与</w:t>
            </w:r>
            <w:r>
              <w:rPr>
                <w:rFonts w:hint="eastAsia" w:ascii="楷体" w:hAnsi="楷体" w:eastAsia="楷体" w:cs="楷体"/>
                <w:sz w:val="18"/>
                <w:szCs w:val="18"/>
              </w:rPr>
              <w:t xml:space="preserve"> </w:t>
            </w:r>
            <w:r>
              <w:rPr>
                <w:rFonts w:hint="eastAsia" w:ascii="楷体" w:hAnsi="楷体" w:eastAsia="楷体" w:cs="楷体"/>
                <w:spacing w:val="-2"/>
                <w:sz w:val="18"/>
                <w:szCs w:val="18"/>
              </w:rPr>
              <w:t>法治</w:t>
            </w:r>
          </w:p>
        </w:tc>
        <w:tc>
          <w:tcPr>
            <w:tcW w:w="2872" w:type="dxa"/>
            <w:vAlign w:val="top"/>
          </w:tcPr>
          <w:p w14:paraId="444C35D3">
            <w:pPr>
              <w:pStyle w:val="28"/>
              <w:spacing w:before="290" w:line="237" w:lineRule="auto"/>
              <w:ind w:left="106" w:right="102" w:firstLine="13"/>
              <w:rPr>
                <w:rFonts w:hint="eastAsia" w:ascii="楷体" w:hAnsi="楷体" w:eastAsia="楷体" w:cs="楷体"/>
                <w:sz w:val="18"/>
                <w:szCs w:val="18"/>
              </w:rPr>
            </w:pPr>
            <w:r>
              <w:rPr>
                <w:rFonts w:hint="eastAsia" w:ascii="楷体" w:hAnsi="楷体" w:eastAsia="楷体" w:cs="楷体"/>
                <w:spacing w:val="-10"/>
                <w:sz w:val="18"/>
                <w:szCs w:val="18"/>
              </w:rPr>
              <w:t>引导学生筑牢理想信念之基， 培育</w:t>
            </w:r>
            <w:r>
              <w:rPr>
                <w:rFonts w:hint="eastAsia" w:ascii="楷体" w:hAnsi="楷体" w:eastAsia="楷体" w:cs="楷体"/>
                <w:spacing w:val="7"/>
                <w:sz w:val="18"/>
                <w:szCs w:val="18"/>
              </w:rPr>
              <w:t xml:space="preserve"> </w:t>
            </w:r>
            <w:r>
              <w:rPr>
                <w:rFonts w:hint="eastAsia" w:ascii="楷体" w:hAnsi="楷体" w:eastAsia="楷体" w:cs="楷体"/>
                <w:spacing w:val="-9"/>
                <w:sz w:val="18"/>
                <w:szCs w:val="18"/>
              </w:rPr>
              <w:t>和践行社会主义核心价值观， 传承</w:t>
            </w:r>
            <w:r>
              <w:rPr>
                <w:rFonts w:hint="eastAsia" w:ascii="楷体" w:hAnsi="楷体" w:eastAsia="楷体" w:cs="楷体"/>
                <w:spacing w:val="5"/>
                <w:sz w:val="18"/>
                <w:szCs w:val="18"/>
              </w:rPr>
              <w:t xml:space="preserve"> </w:t>
            </w:r>
            <w:r>
              <w:rPr>
                <w:rFonts w:hint="eastAsia" w:ascii="楷体" w:hAnsi="楷体" w:eastAsia="楷体" w:cs="楷体"/>
                <w:spacing w:val="-2"/>
                <w:sz w:val="18"/>
                <w:szCs w:val="18"/>
              </w:rPr>
              <w:t xml:space="preserve">中华民族传统美德，弘扬中国精  </w:t>
            </w:r>
            <w:r>
              <w:rPr>
                <w:rFonts w:hint="eastAsia" w:ascii="楷体" w:hAnsi="楷体" w:eastAsia="楷体" w:cs="楷体"/>
                <w:spacing w:val="-4"/>
                <w:sz w:val="18"/>
                <w:szCs w:val="18"/>
              </w:rPr>
              <w:t>神，尊重和维护宪法、法律权威，</w:t>
            </w:r>
            <w:r>
              <w:rPr>
                <w:rFonts w:hint="eastAsia" w:ascii="楷体" w:hAnsi="楷体" w:eastAsia="楷体" w:cs="楷体"/>
                <w:spacing w:val="11"/>
                <w:sz w:val="18"/>
                <w:szCs w:val="18"/>
              </w:rPr>
              <w:t xml:space="preserve"> </w:t>
            </w:r>
            <w:r>
              <w:rPr>
                <w:rFonts w:hint="eastAsia" w:ascii="楷体" w:hAnsi="楷体" w:eastAsia="楷体" w:cs="楷体"/>
                <w:spacing w:val="-9"/>
                <w:sz w:val="18"/>
                <w:szCs w:val="18"/>
              </w:rPr>
              <w:t>提升思想道德素质和法治素养， 从</w:t>
            </w:r>
            <w:r>
              <w:rPr>
                <w:rFonts w:hint="eastAsia" w:ascii="楷体" w:hAnsi="楷体" w:eastAsia="楷体" w:cs="楷体"/>
                <w:spacing w:val="5"/>
                <w:sz w:val="18"/>
                <w:szCs w:val="18"/>
              </w:rPr>
              <w:t xml:space="preserve"> </w:t>
            </w:r>
            <w:r>
              <w:rPr>
                <w:rFonts w:hint="eastAsia" w:ascii="楷体" w:hAnsi="楷体" w:eastAsia="楷体" w:cs="楷体"/>
                <w:spacing w:val="-2"/>
                <w:sz w:val="18"/>
                <w:szCs w:val="18"/>
              </w:rPr>
              <w:t xml:space="preserve">而使学生具备优秀的思想道德素  </w:t>
            </w:r>
            <w:r>
              <w:rPr>
                <w:rFonts w:hint="eastAsia" w:ascii="楷体" w:hAnsi="楷体" w:eastAsia="楷体" w:cs="楷体"/>
                <w:spacing w:val="-5"/>
                <w:sz w:val="18"/>
                <w:szCs w:val="18"/>
              </w:rPr>
              <w:t>质和法治素养。</w:t>
            </w:r>
          </w:p>
        </w:tc>
        <w:tc>
          <w:tcPr>
            <w:tcW w:w="3463" w:type="dxa"/>
            <w:vAlign w:val="top"/>
          </w:tcPr>
          <w:p w14:paraId="69D2D57B">
            <w:pPr>
              <w:pStyle w:val="28"/>
              <w:spacing w:before="59" w:line="235" w:lineRule="auto"/>
              <w:ind w:left="0" w:leftChars="0" w:right="109" w:firstLine="0" w:firstLineChars="0"/>
              <w:rPr>
                <w:rFonts w:hint="eastAsia" w:ascii="楷体" w:hAnsi="楷体" w:eastAsia="楷体" w:cs="楷体"/>
                <w:spacing w:val="-2"/>
                <w:sz w:val="18"/>
                <w:szCs w:val="18"/>
              </w:rPr>
            </w:pPr>
          </w:p>
          <w:p w14:paraId="25AD7A94">
            <w:pPr>
              <w:pStyle w:val="28"/>
              <w:spacing w:before="59" w:line="235" w:lineRule="auto"/>
              <w:ind w:left="0" w:leftChars="0" w:right="109" w:firstLine="0" w:firstLineChars="0"/>
              <w:rPr>
                <w:rFonts w:hint="eastAsia" w:ascii="楷体" w:hAnsi="楷体" w:eastAsia="楷体" w:cs="楷体"/>
                <w:sz w:val="18"/>
                <w:szCs w:val="18"/>
              </w:rPr>
            </w:pPr>
            <w:r>
              <w:rPr>
                <w:rFonts w:hint="eastAsia" w:ascii="楷体" w:hAnsi="楷体" w:eastAsia="楷体" w:cs="楷体"/>
                <w:spacing w:val="-2"/>
                <w:sz w:val="18"/>
                <w:szCs w:val="18"/>
              </w:rPr>
              <w:t>主要讲授马克思主义的人生观、价值观、</w:t>
            </w:r>
            <w:r>
              <w:rPr>
                <w:rFonts w:hint="eastAsia" w:ascii="楷体" w:hAnsi="楷体" w:eastAsia="楷体" w:cs="楷体"/>
                <w:sz w:val="18"/>
                <w:szCs w:val="18"/>
              </w:rPr>
              <w:t xml:space="preserve"> </w:t>
            </w:r>
            <w:r>
              <w:rPr>
                <w:rFonts w:hint="eastAsia" w:ascii="楷体" w:hAnsi="楷体" w:eastAsia="楷体" w:cs="楷体"/>
                <w:spacing w:val="-1"/>
                <w:sz w:val="18"/>
                <w:szCs w:val="18"/>
              </w:rPr>
              <w:t>道德观、法治观，社会主义核心价值观与</w:t>
            </w:r>
            <w:r>
              <w:rPr>
                <w:rFonts w:hint="eastAsia" w:ascii="楷体" w:hAnsi="楷体" w:eastAsia="楷体" w:cs="楷体"/>
                <w:spacing w:val="10"/>
                <w:sz w:val="18"/>
                <w:szCs w:val="18"/>
              </w:rPr>
              <w:t xml:space="preserve"> </w:t>
            </w:r>
            <w:r>
              <w:rPr>
                <w:rFonts w:hint="eastAsia" w:ascii="楷体" w:hAnsi="楷体" w:eastAsia="楷体" w:cs="楷体"/>
                <w:spacing w:val="-1"/>
                <w:sz w:val="18"/>
                <w:szCs w:val="18"/>
              </w:rPr>
              <w:t>社会主义法治建设的关系。包括思想政治</w:t>
            </w:r>
            <w:r>
              <w:rPr>
                <w:rFonts w:hint="eastAsia" w:ascii="楷体" w:hAnsi="楷体" w:eastAsia="楷体" w:cs="楷体"/>
                <w:spacing w:val="10"/>
                <w:sz w:val="18"/>
                <w:szCs w:val="18"/>
              </w:rPr>
              <w:t xml:space="preserve"> </w:t>
            </w:r>
            <w:r>
              <w:rPr>
                <w:rFonts w:hint="eastAsia" w:ascii="楷体" w:hAnsi="楷体" w:eastAsia="楷体" w:cs="楷体"/>
                <w:spacing w:val="-2"/>
                <w:sz w:val="18"/>
                <w:szCs w:val="18"/>
              </w:rPr>
              <w:t>教育、道德教育、法治教育等内容。</w:t>
            </w:r>
          </w:p>
        </w:tc>
        <w:tc>
          <w:tcPr>
            <w:tcW w:w="1803" w:type="dxa"/>
            <w:vAlign w:val="top"/>
          </w:tcPr>
          <w:p w14:paraId="742E0166">
            <w:pPr>
              <w:spacing w:line="349" w:lineRule="auto"/>
              <w:ind w:left="0" w:leftChars="0" w:firstLine="0" w:firstLineChars="0"/>
              <w:rPr>
                <w:rFonts w:hint="eastAsia" w:ascii="楷体" w:hAnsi="楷体" w:eastAsia="楷体" w:cs="楷体"/>
                <w:sz w:val="18"/>
                <w:szCs w:val="18"/>
              </w:rPr>
            </w:pPr>
          </w:p>
          <w:p w14:paraId="5718B59B">
            <w:pPr>
              <w:pStyle w:val="28"/>
              <w:spacing w:before="58" w:line="220" w:lineRule="auto"/>
              <w:rPr>
                <w:rFonts w:hint="eastAsia" w:ascii="楷体" w:hAnsi="楷体" w:eastAsia="楷体" w:cs="楷体"/>
                <w:sz w:val="18"/>
                <w:szCs w:val="18"/>
              </w:rPr>
            </w:pPr>
            <w:r>
              <w:rPr>
                <w:rFonts w:hint="eastAsia" w:ascii="楷体" w:hAnsi="楷体" w:eastAsia="楷体" w:cs="楷体"/>
                <w:spacing w:val="-2"/>
                <w:sz w:val="18"/>
                <w:szCs w:val="18"/>
              </w:rPr>
              <w:t>理论+实践</w:t>
            </w:r>
          </w:p>
          <w:p w14:paraId="71335C8F">
            <w:pPr>
              <w:pStyle w:val="28"/>
              <w:spacing w:before="17" w:line="220" w:lineRule="auto"/>
              <w:ind w:left="0" w:leftChars="0" w:firstLine="0" w:firstLineChars="0"/>
              <w:rPr>
                <w:rFonts w:hint="eastAsia" w:ascii="楷体" w:hAnsi="楷体" w:eastAsia="楷体" w:cs="楷体"/>
                <w:sz w:val="18"/>
                <w:szCs w:val="18"/>
              </w:rPr>
            </w:pPr>
            <w:r>
              <w:rPr>
                <w:rFonts w:hint="eastAsia" w:ascii="楷体" w:hAnsi="楷体" w:eastAsia="楷体" w:cs="楷体"/>
                <w:spacing w:val="-1"/>
                <w:sz w:val="18"/>
                <w:szCs w:val="18"/>
              </w:rPr>
              <w:t>期末考试+平时实践</w:t>
            </w:r>
          </w:p>
          <w:p w14:paraId="63A1C371">
            <w:pPr>
              <w:pStyle w:val="28"/>
              <w:spacing w:before="18" w:line="220" w:lineRule="auto"/>
              <w:rPr>
                <w:rFonts w:hint="eastAsia" w:ascii="楷体" w:hAnsi="楷体" w:eastAsia="楷体" w:cs="楷体"/>
                <w:sz w:val="18"/>
                <w:szCs w:val="18"/>
              </w:rPr>
            </w:pPr>
            <w:r>
              <w:rPr>
                <w:rFonts w:hint="eastAsia" w:ascii="楷体" w:hAnsi="楷体" w:eastAsia="楷体" w:cs="楷体"/>
                <w:spacing w:val="-2"/>
                <w:sz w:val="18"/>
                <w:szCs w:val="18"/>
              </w:rPr>
              <w:t>过程性考核</w:t>
            </w:r>
          </w:p>
        </w:tc>
      </w:tr>
      <w:tr w14:paraId="52BCC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9" w:hRule="atLeast"/>
        </w:trPr>
        <w:tc>
          <w:tcPr>
            <w:tcW w:w="1189" w:type="dxa"/>
            <w:vAlign w:val="top"/>
          </w:tcPr>
          <w:p w14:paraId="05A5E41B">
            <w:pPr>
              <w:spacing w:line="299" w:lineRule="auto"/>
              <w:rPr>
                <w:rFonts w:hint="eastAsia" w:ascii="楷体" w:hAnsi="楷体" w:eastAsia="楷体" w:cs="楷体"/>
                <w:sz w:val="18"/>
                <w:szCs w:val="18"/>
              </w:rPr>
            </w:pPr>
          </w:p>
          <w:p w14:paraId="24C23495">
            <w:pPr>
              <w:spacing w:line="299" w:lineRule="auto"/>
              <w:rPr>
                <w:rFonts w:hint="eastAsia" w:ascii="楷体" w:hAnsi="楷体" w:eastAsia="楷体" w:cs="楷体"/>
                <w:sz w:val="18"/>
                <w:szCs w:val="18"/>
              </w:rPr>
            </w:pPr>
          </w:p>
          <w:p w14:paraId="5756AB14">
            <w:pPr>
              <w:spacing w:line="300" w:lineRule="auto"/>
              <w:ind w:left="0" w:leftChars="0" w:firstLine="0" w:firstLineChars="0"/>
              <w:rPr>
                <w:rFonts w:hint="eastAsia" w:ascii="楷体" w:hAnsi="楷体" w:eastAsia="楷体" w:cs="楷体"/>
                <w:sz w:val="18"/>
                <w:szCs w:val="18"/>
              </w:rPr>
            </w:pPr>
          </w:p>
          <w:p w14:paraId="191ABE4C">
            <w:pPr>
              <w:pStyle w:val="28"/>
              <w:spacing w:before="58" w:line="235" w:lineRule="auto"/>
              <w:ind w:left="112" w:right="173"/>
              <w:jc w:val="both"/>
              <w:rPr>
                <w:rFonts w:hint="eastAsia" w:ascii="楷体" w:hAnsi="楷体" w:eastAsia="楷体" w:cs="楷体"/>
                <w:sz w:val="18"/>
                <w:szCs w:val="18"/>
              </w:rPr>
            </w:pPr>
            <w:r>
              <w:rPr>
                <w:rFonts w:hint="eastAsia" w:ascii="楷体" w:hAnsi="楷体" w:eastAsia="楷体" w:cs="楷体"/>
                <w:spacing w:val="-2"/>
                <w:sz w:val="18"/>
                <w:szCs w:val="18"/>
              </w:rPr>
              <w:t>毛泽东思想</w:t>
            </w:r>
            <w:r>
              <w:rPr>
                <w:rFonts w:hint="eastAsia" w:ascii="楷体" w:hAnsi="楷体" w:eastAsia="楷体" w:cs="楷体"/>
                <w:spacing w:val="1"/>
                <w:sz w:val="18"/>
                <w:szCs w:val="18"/>
              </w:rPr>
              <w:t xml:space="preserve"> </w:t>
            </w:r>
            <w:r>
              <w:rPr>
                <w:rFonts w:hint="eastAsia" w:ascii="楷体" w:hAnsi="楷体" w:eastAsia="楷体" w:cs="楷体"/>
                <w:spacing w:val="-2"/>
                <w:sz w:val="18"/>
                <w:szCs w:val="18"/>
              </w:rPr>
              <w:t>和中国特色社会主义理</w:t>
            </w:r>
            <w:r>
              <w:rPr>
                <w:rFonts w:hint="eastAsia" w:ascii="楷体" w:hAnsi="楷体" w:eastAsia="楷体" w:cs="楷体"/>
                <w:spacing w:val="1"/>
                <w:sz w:val="18"/>
                <w:szCs w:val="18"/>
              </w:rPr>
              <w:t xml:space="preserve"> </w:t>
            </w:r>
            <w:r>
              <w:rPr>
                <w:rFonts w:hint="eastAsia" w:ascii="楷体" w:hAnsi="楷体" w:eastAsia="楷体" w:cs="楷体"/>
                <w:spacing w:val="-2"/>
                <w:sz w:val="18"/>
                <w:szCs w:val="18"/>
              </w:rPr>
              <w:t>论体系概论</w:t>
            </w:r>
          </w:p>
        </w:tc>
        <w:tc>
          <w:tcPr>
            <w:tcW w:w="2872" w:type="dxa"/>
            <w:vAlign w:val="top"/>
          </w:tcPr>
          <w:p w14:paraId="2A1F0C1D">
            <w:pPr>
              <w:spacing w:line="388" w:lineRule="auto"/>
              <w:ind w:left="0" w:leftChars="0" w:firstLine="0" w:firstLineChars="0"/>
              <w:rPr>
                <w:rFonts w:hint="eastAsia" w:ascii="楷体" w:hAnsi="楷体" w:eastAsia="楷体" w:cs="楷体"/>
                <w:sz w:val="18"/>
                <w:szCs w:val="18"/>
              </w:rPr>
            </w:pPr>
          </w:p>
          <w:p w14:paraId="70F5126E">
            <w:pPr>
              <w:pStyle w:val="28"/>
              <w:spacing w:before="58" w:line="238" w:lineRule="auto"/>
              <w:ind w:left="104" w:right="103" w:firstLine="2"/>
              <w:rPr>
                <w:rFonts w:hint="eastAsia" w:ascii="楷体" w:hAnsi="楷体" w:eastAsia="楷体" w:cs="楷体"/>
                <w:sz w:val="18"/>
                <w:szCs w:val="18"/>
              </w:rPr>
            </w:pPr>
            <w:r>
              <w:rPr>
                <w:rFonts w:hint="eastAsia" w:ascii="楷体" w:hAnsi="楷体" w:eastAsia="楷体" w:cs="楷体"/>
                <w:spacing w:val="-2"/>
                <w:sz w:val="18"/>
                <w:szCs w:val="18"/>
              </w:rPr>
              <w:t>使学生对马克思主义中国化过程中形成的理论成果有更加准确的</w:t>
            </w:r>
            <w:r>
              <w:rPr>
                <w:rFonts w:hint="eastAsia" w:ascii="楷体" w:hAnsi="楷体" w:eastAsia="楷体" w:cs="楷体"/>
                <w:spacing w:val="-7"/>
                <w:sz w:val="18"/>
                <w:szCs w:val="18"/>
              </w:rPr>
              <w:t>把握；</w:t>
            </w:r>
            <w:r>
              <w:rPr>
                <w:rFonts w:hint="eastAsia" w:ascii="楷体" w:hAnsi="楷体" w:eastAsia="楷体" w:cs="楷体"/>
                <w:spacing w:val="-33"/>
                <w:sz w:val="18"/>
                <w:szCs w:val="18"/>
              </w:rPr>
              <w:t xml:space="preserve"> </w:t>
            </w:r>
            <w:r>
              <w:rPr>
                <w:rFonts w:hint="eastAsia" w:ascii="楷体" w:hAnsi="楷体" w:eastAsia="楷体" w:cs="楷体"/>
                <w:spacing w:val="-7"/>
                <w:sz w:val="18"/>
                <w:szCs w:val="18"/>
              </w:rPr>
              <w:t>对中国共产党领导人民进行</w:t>
            </w:r>
            <w:r>
              <w:rPr>
                <w:rFonts w:hint="eastAsia" w:ascii="楷体" w:hAnsi="楷体" w:eastAsia="楷体" w:cs="楷体"/>
                <w:spacing w:val="-4"/>
                <w:sz w:val="18"/>
                <w:szCs w:val="18"/>
              </w:rPr>
              <w:t>的革命、建设、改革、复兴的历史进程、历史变革、历史成就有更加</w:t>
            </w:r>
            <w:r>
              <w:rPr>
                <w:rFonts w:hint="eastAsia" w:ascii="楷体" w:hAnsi="楷体" w:eastAsia="楷体" w:cs="楷体"/>
                <w:spacing w:val="-9"/>
                <w:sz w:val="18"/>
                <w:szCs w:val="18"/>
              </w:rPr>
              <w:t>深刻的认识；对中国共产党在新时</w:t>
            </w:r>
            <w:r>
              <w:rPr>
                <w:rFonts w:hint="eastAsia" w:ascii="楷体" w:hAnsi="楷体" w:eastAsia="楷体" w:cs="楷体"/>
                <w:spacing w:val="-4"/>
                <w:sz w:val="18"/>
                <w:szCs w:val="18"/>
              </w:rPr>
              <w:t>代坚持的基本理论、基本路线、基</w:t>
            </w:r>
            <w:r>
              <w:rPr>
                <w:rFonts w:hint="eastAsia" w:ascii="楷体" w:hAnsi="楷体" w:eastAsia="楷体" w:cs="楷体"/>
                <w:spacing w:val="-9"/>
                <w:sz w:val="18"/>
                <w:szCs w:val="18"/>
              </w:rPr>
              <w:t>本方略有更加透彻的理解；使学生</w:t>
            </w:r>
            <w:r>
              <w:rPr>
                <w:rFonts w:hint="eastAsia" w:ascii="楷体" w:hAnsi="楷体" w:eastAsia="楷体" w:cs="楷体"/>
                <w:spacing w:val="-4"/>
                <w:sz w:val="18"/>
                <w:szCs w:val="18"/>
              </w:rPr>
              <w:t>学会运用马克思主义立场、观点和方法认识问题、分析问题和解决问</w:t>
            </w:r>
            <w:r>
              <w:rPr>
                <w:rFonts w:hint="eastAsia" w:ascii="楷体" w:hAnsi="楷体" w:eastAsia="楷体" w:cs="楷体"/>
                <w:spacing w:val="-8"/>
                <w:sz w:val="18"/>
                <w:szCs w:val="18"/>
              </w:rPr>
              <w:t>题。</w:t>
            </w:r>
          </w:p>
        </w:tc>
        <w:tc>
          <w:tcPr>
            <w:tcW w:w="3463" w:type="dxa"/>
            <w:vAlign w:val="top"/>
          </w:tcPr>
          <w:p w14:paraId="1193BF66">
            <w:pPr>
              <w:pStyle w:val="28"/>
              <w:spacing w:before="215" w:line="238" w:lineRule="auto"/>
              <w:ind w:left="108" w:right="49" w:firstLine="21"/>
              <w:rPr>
                <w:rFonts w:hint="eastAsia" w:ascii="楷体" w:hAnsi="楷体" w:eastAsia="楷体" w:cs="楷体"/>
                <w:sz w:val="18"/>
                <w:szCs w:val="18"/>
              </w:rPr>
            </w:pPr>
            <w:r>
              <w:rPr>
                <w:rFonts w:hint="eastAsia" w:ascii="楷体" w:hAnsi="楷体" w:eastAsia="楷体" w:cs="楷体"/>
                <w:spacing w:val="-2"/>
                <w:sz w:val="18"/>
                <w:szCs w:val="18"/>
              </w:rPr>
              <w:t xml:space="preserve">以马克思主义中国化为主线，集中阐述马 </w:t>
            </w:r>
            <w:r>
              <w:rPr>
                <w:rFonts w:hint="eastAsia" w:ascii="楷体" w:hAnsi="楷体" w:eastAsia="楷体" w:cs="楷体"/>
                <w:spacing w:val="-1"/>
                <w:sz w:val="18"/>
                <w:szCs w:val="18"/>
              </w:rPr>
              <w:t xml:space="preserve">克思主义中国化理论成果的形成过程、主 </w:t>
            </w:r>
            <w:r>
              <w:rPr>
                <w:rFonts w:hint="eastAsia" w:ascii="楷体" w:hAnsi="楷体" w:eastAsia="楷体" w:cs="楷体"/>
                <w:spacing w:val="-7"/>
                <w:sz w:val="18"/>
                <w:szCs w:val="18"/>
              </w:rPr>
              <w:t>要内容、精神实质、历史地位和指导意义，</w:t>
            </w:r>
            <w:r>
              <w:rPr>
                <w:rFonts w:hint="eastAsia" w:ascii="楷体" w:hAnsi="楷体" w:eastAsia="楷体" w:cs="楷体"/>
                <w:spacing w:val="6"/>
                <w:sz w:val="18"/>
                <w:szCs w:val="18"/>
              </w:rPr>
              <w:t xml:space="preserve"> </w:t>
            </w:r>
            <w:r>
              <w:rPr>
                <w:rFonts w:hint="eastAsia" w:ascii="楷体" w:hAnsi="楷体" w:eastAsia="楷体" w:cs="楷体"/>
                <w:spacing w:val="-1"/>
                <w:sz w:val="18"/>
                <w:szCs w:val="18"/>
              </w:rPr>
              <w:t xml:space="preserve">反应中国共产党不断推进马克思主义基本 原理同中国具体实际相结合、同中华优秀 </w:t>
            </w:r>
            <w:r>
              <w:rPr>
                <w:rFonts w:hint="eastAsia" w:ascii="楷体" w:hAnsi="楷体" w:eastAsia="楷体" w:cs="楷体"/>
                <w:spacing w:val="-3"/>
                <w:sz w:val="18"/>
                <w:szCs w:val="18"/>
              </w:rPr>
              <w:t>传统文化相结合的历史进程和基本经验；</w:t>
            </w:r>
            <w:r>
              <w:rPr>
                <w:rFonts w:hint="eastAsia" w:ascii="楷体" w:hAnsi="楷体" w:eastAsia="楷体" w:cs="楷体"/>
                <w:spacing w:val="2"/>
                <w:sz w:val="18"/>
                <w:szCs w:val="18"/>
              </w:rPr>
              <w:t xml:space="preserve">  </w:t>
            </w:r>
            <w:r>
              <w:rPr>
                <w:rFonts w:hint="eastAsia" w:ascii="楷体" w:hAnsi="楷体" w:eastAsia="楷体" w:cs="楷体"/>
                <w:spacing w:val="-1"/>
                <w:sz w:val="18"/>
                <w:szCs w:val="18"/>
              </w:rPr>
              <w:t xml:space="preserve">以马克思主义中国化最新理论成果（习近 </w:t>
            </w:r>
            <w:r>
              <w:rPr>
                <w:rFonts w:hint="eastAsia" w:ascii="楷体" w:hAnsi="楷体" w:eastAsia="楷体" w:cs="楷体"/>
                <w:spacing w:val="-7"/>
                <w:sz w:val="18"/>
                <w:szCs w:val="18"/>
              </w:rPr>
              <w:t>平新时代中国特色社会主义思想）为重点，</w:t>
            </w:r>
            <w:r>
              <w:rPr>
                <w:rFonts w:hint="eastAsia" w:ascii="楷体" w:hAnsi="楷体" w:eastAsia="楷体" w:cs="楷体"/>
                <w:spacing w:val="7"/>
                <w:sz w:val="18"/>
                <w:szCs w:val="18"/>
              </w:rPr>
              <w:t xml:space="preserve"> </w:t>
            </w:r>
            <w:r>
              <w:rPr>
                <w:rFonts w:hint="eastAsia" w:ascii="楷体" w:hAnsi="楷体" w:eastAsia="楷体" w:cs="楷体"/>
                <w:spacing w:val="-3"/>
                <w:sz w:val="18"/>
                <w:szCs w:val="18"/>
              </w:rPr>
              <w:t>全面把握中国特色社会主义进入新时代，</w:t>
            </w:r>
            <w:r>
              <w:rPr>
                <w:rFonts w:hint="eastAsia" w:ascii="楷体" w:hAnsi="楷体" w:eastAsia="楷体" w:cs="楷体"/>
                <w:spacing w:val="3"/>
                <w:sz w:val="18"/>
                <w:szCs w:val="18"/>
              </w:rPr>
              <w:t xml:space="preserve">  </w:t>
            </w:r>
            <w:r>
              <w:rPr>
                <w:rFonts w:hint="eastAsia" w:ascii="楷体" w:hAnsi="楷体" w:eastAsia="楷体" w:cs="楷体"/>
                <w:spacing w:val="-1"/>
                <w:sz w:val="18"/>
                <w:szCs w:val="18"/>
              </w:rPr>
              <w:t xml:space="preserve">系统阐释习近平新时代中国特色社会主义 思想的主要内容和历史地位，充分反映全 面建成社会主义现代化强国、实现中华民 </w:t>
            </w:r>
            <w:r>
              <w:rPr>
                <w:rFonts w:hint="eastAsia" w:ascii="楷体" w:hAnsi="楷体" w:eastAsia="楷体" w:cs="楷体"/>
                <w:spacing w:val="-3"/>
                <w:sz w:val="18"/>
                <w:szCs w:val="18"/>
              </w:rPr>
              <w:t>族伟大复兴中国梦的战略部署。</w:t>
            </w:r>
          </w:p>
        </w:tc>
        <w:tc>
          <w:tcPr>
            <w:tcW w:w="1803" w:type="dxa"/>
            <w:vAlign w:val="top"/>
          </w:tcPr>
          <w:p w14:paraId="5394636B">
            <w:pPr>
              <w:spacing w:line="263" w:lineRule="auto"/>
              <w:rPr>
                <w:rFonts w:hint="eastAsia" w:ascii="楷体" w:hAnsi="楷体" w:eastAsia="楷体" w:cs="楷体"/>
                <w:sz w:val="18"/>
                <w:szCs w:val="18"/>
              </w:rPr>
            </w:pPr>
          </w:p>
          <w:p w14:paraId="5DC60BE1">
            <w:pPr>
              <w:spacing w:line="263" w:lineRule="auto"/>
              <w:rPr>
                <w:rFonts w:hint="eastAsia" w:ascii="楷体" w:hAnsi="楷体" w:eastAsia="楷体" w:cs="楷体"/>
                <w:sz w:val="18"/>
                <w:szCs w:val="18"/>
              </w:rPr>
            </w:pPr>
          </w:p>
          <w:p w14:paraId="3F23FB83">
            <w:pPr>
              <w:spacing w:line="263" w:lineRule="auto"/>
              <w:rPr>
                <w:rFonts w:hint="eastAsia" w:ascii="楷体" w:hAnsi="楷体" w:eastAsia="楷体" w:cs="楷体"/>
                <w:sz w:val="18"/>
                <w:szCs w:val="18"/>
              </w:rPr>
            </w:pPr>
          </w:p>
          <w:p w14:paraId="2677178A">
            <w:pPr>
              <w:spacing w:line="263" w:lineRule="auto"/>
              <w:rPr>
                <w:rFonts w:hint="eastAsia" w:ascii="楷体" w:hAnsi="楷体" w:eastAsia="楷体" w:cs="楷体"/>
                <w:sz w:val="18"/>
                <w:szCs w:val="18"/>
              </w:rPr>
            </w:pPr>
          </w:p>
          <w:p w14:paraId="31B1C8A0">
            <w:pPr>
              <w:spacing w:line="264" w:lineRule="auto"/>
              <w:rPr>
                <w:rFonts w:hint="eastAsia" w:ascii="楷体" w:hAnsi="楷体" w:eastAsia="楷体" w:cs="楷体"/>
                <w:sz w:val="18"/>
                <w:szCs w:val="18"/>
              </w:rPr>
            </w:pPr>
          </w:p>
          <w:p w14:paraId="015C3F17">
            <w:pPr>
              <w:pStyle w:val="28"/>
              <w:spacing w:before="59" w:line="220" w:lineRule="auto"/>
              <w:rPr>
                <w:rFonts w:hint="eastAsia" w:ascii="楷体" w:hAnsi="楷体" w:eastAsia="楷体" w:cs="楷体"/>
                <w:sz w:val="18"/>
                <w:szCs w:val="18"/>
              </w:rPr>
            </w:pPr>
            <w:r>
              <w:rPr>
                <w:rFonts w:hint="eastAsia" w:ascii="楷体" w:hAnsi="楷体" w:eastAsia="楷体" w:cs="楷体"/>
                <w:spacing w:val="-2"/>
                <w:sz w:val="18"/>
                <w:szCs w:val="18"/>
              </w:rPr>
              <w:t>理论+实践</w:t>
            </w:r>
          </w:p>
          <w:p w14:paraId="22D9C2F6">
            <w:pPr>
              <w:pStyle w:val="28"/>
              <w:spacing w:before="17" w:line="220" w:lineRule="auto"/>
              <w:ind w:left="0" w:leftChars="0" w:firstLine="0" w:firstLineChars="0"/>
              <w:rPr>
                <w:rFonts w:hint="eastAsia" w:ascii="楷体" w:hAnsi="楷体" w:eastAsia="楷体" w:cs="楷体"/>
                <w:sz w:val="18"/>
                <w:szCs w:val="18"/>
              </w:rPr>
            </w:pPr>
            <w:r>
              <w:rPr>
                <w:rFonts w:hint="eastAsia" w:ascii="楷体" w:hAnsi="楷体" w:eastAsia="楷体" w:cs="楷体"/>
                <w:spacing w:val="-1"/>
                <w:sz w:val="18"/>
                <w:szCs w:val="18"/>
              </w:rPr>
              <w:t>期末考试+平时实践</w:t>
            </w:r>
          </w:p>
          <w:p w14:paraId="39712F58">
            <w:pPr>
              <w:pStyle w:val="28"/>
              <w:spacing w:before="20" w:line="220" w:lineRule="auto"/>
              <w:rPr>
                <w:rFonts w:hint="eastAsia" w:ascii="楷体" w:hAnsi="楷体" w:eastAsia="楷体" w:cs="楷体"/>
                <w:sz w:val="18"/>
                <w:szCs w:val="18"/>
              </w:rPr>
            </w:pPr>
            <w:r>
              <w:rPr>
                <w:rFonts w:hint="eastAsia" w:ascii="楷体" w:hAnsi="楷体" w:eastAsia="楷体" w:cs="楷体"/>
                <w:spacing w:val="-2"/>
                <w:sz w:val="18"/>
                <w:szCs w:val="18"/>
              </w:rPr>
              <w:t>过程性考核</w:t>
            </w:r>
          </w:p>
        </w:tc>
      </w:tr>
      <w:tr w14:paraId="193D1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7" w:hRule="atLeast"/>
        </w:trPr>
        <w:tc>
          <w:tcPr>
            <w:tcW w:w="1189" w:type="dxa"/>
            <w:vAlign w:val="top"/>
          </w:tcPr>
          <w:p w14:paraId="456BC210">
            <w:pPr>
              <w:spacing w:line="280" w:lineRule="auto"/>
              <w:rPr>
                <w:rFonts w:hint="eastAsia" w:ascii="楷体" w:hAnsi="楷体" w:eastAsia="楷体" w:cs="楷体"/>
                <w:sz w:val="18"/>
                <w:szCs w:val="18"/>
              </w:rPr>
            </w:pPr>
          </w:p>
          <w:p w14:paraId="76391564">
            <w:pPr>
              <w:spacing w:line="280" w:lineRule="auto"/>
              <w:rPr>
                <w:rFonts w:hint="eastAsia" w:ascii="楷体" w:hAnsi="楷体" w:eastAsia="楷体" w:cs="楷体"/>
                <w:sz w:val="18"/>
                <w:szCs w:val="18"/>
              </w:rPr>
            </w:pPr>
          </w:p>
          <w:p w14:paraId="7F805056">
            <w:pPr>
              <w:spacing w:line="280" w:lineRule="auto"/>
              <w:rPr>
                <w:rFonts w:hint="eastAsia" w:ascii="楷体" w:hAnsi="楷体" w:eastAsia="楷体" w:cs="楷体"/>
                <w:sz w:val="18"/>
                <w:szCs w:val="18"/>
              </w:rPr>
            </w:pPr>
          </w:p>
          <w:p w14:paraId="36B9B8AD">
            <w:pPr>
              <w:spacing w:line="280" w:lineRule="auto"/>
              <w:rPr>
                <w:rFonts w:hint="eastAsia" w:ascii="楷体" w:hAnsi="楷体" w:eastAsia="楷体" w:cs="楷体"/>
                <w:sz w:val="18"/>
                <w:szCs w:val="18"/>
              </w:rPr>
            </w:pPr>
          </w:p>
          <w:p w14:paraId="5B251EB6">
            <w:pPr>
              <w:spacing w:line="280" w:lineRule="auto"/>
              <w:rPr>
                <w:rFonts w:hint="eastAsia" w:ascii="楷体" w:hAnsi="楷体" w:eastAsia="楷体" w:cs="楷体"/>
                <w:sz w:val="18"/>
                <w:szCs w:val="18"/>
              </w:rPr>
            </w:pPr>
          </w:p>
          <w:p w14:paraId="3392D50E">
            <w:pPr>
              <w:pStyle w:val="28"/>
              <w:spacing w:before="59" w:line="220" w:lineRule="auto"/>
              <w:ind w:left="0" w:leftChars="0" w:firstLine="176" w:firstLineChars="100"/>
              <w:rPr>
                <w:rFonts w:hint="eastAsia" w:ascii="楷体" w:hAnsi="楷体" w:eastAsia="楷体" w:cs="楷体"/>
                <w:sz w:val="18"/>
                <w:szCs w:val="18"/>
              </w:rPr>
            </w:pPr>
            <w:r>
              <w:rPr>
                <w:rFonts w:hint="eastAsia" w:ascii="楷体" w:hAnsi="楷体" w:eastAsia="楷体" w:cs="楷体"/>
                <w:spacing w:val="-2"/>
                <w:sz w:val="18"/>
                <w:szCs w:val="18"/>
              </w:rPr>
              <w:t>形势与政策</w:t>
            </w:r>
          </w:p>
        </w:tc>
        <w:tc>
          <w:tcPr>
            <w:tcW w:w="2872" w:type="dxa"/>
            <w:vAlign w:val="top"/>
          </w:tcPr>
          <w:p w14:paraId="3949D9BE">
            <w:pPr>
              <w:pStyle w:val="28"/>
              <w:spacing w:before="58" w:line="237" w:lineRule="auto"/>
              <w:ind w:left="0" w:leftChars="0" w:right="88" w:firstLine="178" w:firstLineChars="100"/>
              <w:rPr>
                <w:rFonts w:hint="eastAsia" w:ascii="楷体" w:hAnsi="楷体" w:eastAsia="楷体" w:cs="楷体"/>
                <w:spacing w:val="-1"/>
                <w:sz w:val="18"/>
                <w:szCs w:val="18"/>
              </w:rPr>
            </w:pPr>
          </w:p>
          <w:p w14:paraId="24968BCF">
            <w:pPr>
              <w:pStyle w:val="28"/>
              <w:spacing w:before="58" w:line="237" w:lineRule="auto"/>
              <w:ind w:left="0" w:leftChars="0" w:right="88" w:firstLine="178" w:firstLineChars="100"/>
              <w:rPr>
                <w:rFonts w:hint="eastAsia" w:ascii="楷体" w:hAnsi="楷体" w:eastAsia="楷体" w:cs="楷体"/>
                <w:sz w:val="18"/>
                <w:szCs w:val="18"/>
              </w:rPr>
            </w:pPr>
            <w:r>
              <w:rPr>
                <w:rFonts w:hint="eastAsia" w:ascii="楷体" w:hAnsi="楷体" w:eastAsia="楷体" w:cs="楷体"/>
                <w:spacing w:val="-1"/>
                <w:sz w:val="18"/>
                <w:szCs w:val="18"/>
              </w:rPr>
              <w:t xml:space="preserve">使学生更加准确地把握党的历史  </w:t>
            </w:r>
            <w:r>
              <w:rPr>
                <w:rFonts w:hint="eastAsia" w:ascii="楷体" w:hAnsi="楷体" w:eastAsia="楷体" w:cs="楷体"/>
                <w:spacing w:val="-12"/>
                <w:sz w:val="18"/>
                <w:szCs w:val="18"/>
              </w:rPr>
              <w:t>发展的主题主线、主流本质；</w:t>
            </w:r>
            <w:r>
              <w:rPr>
                <w:rFonts w:hint="eastAsia" w:ascii="楷体" w:hAnsi="楷体" w:eastAsia="楷体" w:cs="楷体"/>
                <w:spacing w:val="41"/>
                <w:sz w:val="18"/>
                <w:szCs w:val="18"/>
              </w:rPr>
              <w:t xml:space="preserve"> </w:t>
            </w:r>
            <w:r>
              <w:rPr>
                <w:rFonts w:hint="eastAsia" w:ascii="楷体" w:hAnsi="楷体" w:eastAsia="楷体" w:cs="楷体"/>
                <w:spacing w:val="-12"/>
                <w:sz w:val="18"/>
                <w:szCs w:val="18"/>
              </w:rPr>
              <w:t>使学</w:t>
            </w:r>
            <w:r>
              <w:rPr>
                <w:rFonts w:hint="eastAsia" w:ascii="楷体" w:hAnsi="楷体" w:eastAsia="楷体" w:cs="楷体"/>
                <w:sz w:val="18"/>
                <w:szCs w:val="18"/>
              </w:rPr>
              <w:t xml:space="preserve"> </w:t>
            </w:r>
            <w:r>
              <w:rPr>
                <w:rFonts w:hint="eastAsia" w:ascii="楷体" w:hAnsi="楷体" w:eastAsia="楷体" w:cs="楷体"/>
                <w:spacing w:val="-1"/>
                <w:sz w:val="18"/>
                <w:szCs w:val="18"/>
              </w:rPr>
              <w:t xml:space="preserve">生正确认识我国经济社会发展形  </w:t>
            </w:r>
            <w:r>
              <w:rPr>
                <w:rFonts w:hint="eastAsia" w:ascii="楷体" w:hAnsi="楷体" w:eastAsia="楷体" w:cs="楷体"/>
                <w:spacing w:val="-4"/>
                <w:sz w:val="18"/>
                <w:szCs w:val="18"/>
              </w:rPr>
              <w:t>势、政策及其给自身带来的机遇和</w:t>
            </w:r>
            <w:r>
              <w:rPr>
                <w:rFonts w:hint="eastAsia" w:ascii="楷体" w:hAnsi="楷体" w:eastAsia="楷体" w:cs="楷体"/>
                <w:spacing w:val="11"/>
                <w:sz w:val="18"/>
                <w:szCs w:val="18"/>
              </w:rPr>
              <w:t xml:space="preserve"> </w:t>
            </w:r>
            <w:r>
              <w:rPr>
                <w:rFonts w:hint="eastAsia" w:ascii="楷体" w:hAnsi="楷体" w:eastAsia="楷体" w:cs="楷体"/>
                <w:spacing w:val="-8"/>
                <w:sz w:val="18"/>
                <w:szCs w:val="18"/>
              </w:rPr>
              <w:t>挑战有；</w:t>
            </w:r>
            <w:r>
              <w:rPr>
                <w:rFonts w:hint="eastAsia" w:ascii="楷体" w:hAnsi="楷体" w:eastAsia="楷体" w:cs="楷体"/>
                <w:spacing w:val="-19"/>
                <w:sz w:val="18"/>
                <w:szCs w:val="18"/>
              </w:rPr>
              <w:t xml:space="preserve"> </w:t>
            </w:r>
            <w:r>
              <w:rPr>
                <w:rFonts w:hint="eastAsia" w:ascii="楷体" w:hAnsi="楷体" w:eastAsia="楷体" w:cs="楷体"/>
                <w:spacing w:val="-8"/>
                <w:sz w:val="18"/>
                <w:szCs w:val="18"/>
              </w:rPr>
              <w:t>使学生更加透彻的理解党</w:t>
            </w:r>
            <w:r>
              <w:rPr>
                <w:rFonts w:hint="eastAsia" w:ascii="楷体" w:hAnsi="楷体" w:eastAsia="楷体" w:cs="楷体"/>
                <w:sz w:val="18"/>
                <w:szCs w:val="18"/>
              </w:rPr>
              <w:t xml:space="preserve"> </w:t>
            </w:r>
            <w:r>
              <w:rPr>
                <w:rFonts w:hint="eastAsia" w:ascii="楷体" w:hAnsi="楷体" w:eastAsia="楷体" w:cs="楷体"/>
                <w:spacing w:val="-3"/>
                <w:sz w:val="18"/>
                <w:szCs w:val="18"/>
              </w:rPr>
              <w:t>的创新理论，坚定走好中国道路、</w:t>
            </w:r>
            <w:r>
              <w:rPr>
                <w:rFonts w:hint="eastAsia" w:ascii="楷体" w:hAnsi="楷体" w:eastAsia="楷体" w:cs="楷体"/>
                <w:spacing w:val="11"/>
                <w:sz w:val="18"/>
                <w:szCs w:val="18"/>
              </w:rPr>
              <w:t xml:space="preserve"> </w:t>
            </w:r>
            <w:r>
              <w:rPr>
                <w:rFonts w:hint="eastAsia" w:ascii="楷体" w:hAnsi="楷体" w:eastAsia="楷体" w:cs="楷体"/>
                <w:spacing w:val="-1"/>
                <w:sz w:val="18"/>
                <w:szCs w:val="18"/>
              </w:rPr>
              <w:t xml:space="preserve">实现中华民族伟大复兴的信心和  </w:t>
            </w:r>
            <w:r>
              <w:rPr>
                <w:rFonts w:hint="eastAsia" w:ascii="楷体" w:hAnsi="楷体" w:eastAsia="楷体" w:cs="楷体"/>
                <w:spacing w:val="-8"/>
                <w:sz w:val="18"/>
                <w:szCs w:val="18"/>
              </w:rPr>
              <w:t>决心；</w:t>
            </w:r>
            <w:r>
              <w:rPr>
                <w:rFonts w:hint="eastAsia" w:ascii="楷体" w:hAnsi="楷体" w:eastAsia="楷体" w:cs="楷体"/>
                <w:spacing w:val="-19"/>
                <w:sz w:val="18"/>
                <w:szCs w:val="18"/>
              </w:rPr>
              <w:t xml:space="preserve"> </w:t>
            </w:r>
            <w:r>
              <w:rPr>
                <w:rFonts w:hint="eastAsia" w:ascii="楷体" w:hAnsi="楷体" w:eastAsia="楷体" w:cs="楷体"/>
                <w:spacing w:val="-8"/>
                <w:sz w:val="18"/>
                <w:szCs w:val="18"/>
              </w:rPr>
              <w:t>引导广大学生为社会主义现</w:t>
            </w:r>
            <w:r>
              <w:rPr>
                <w:rFonts w:hint="eastAsia" w:ascii="楷体" w:hAnsi="楷体" w:eastAsia="楷体" w:cs="楷体"/>
                <w:sz w:val="18"/>
                <w:szCs w:val="18"/>
              </w:rPr>
              <w:t xml:space="preserve"> </w:t>
            </w:r>
            <w:r>
              <w:rPr>
                <w:rFonts w:hint="eastAsia" w:ascii="楷体" w:hAnsi="楷体" w:eastAsia="楷体" w:cs="楷体"/>
                <w:spacing w:val="-3"/>
                <w:sz w:val="18"/>
                <w:szCs w:val="18"/>
              </w:rPr>
              <w:t>代化建设奉献青春力量。</w:t>
            </w:r>
          </w:p>
        </w:tc>
        <w:tc>
          <w:tcPr>
            <w:tcW w:w="3463" w:type="dxa"/>
            <w:vAlign w:val="top"/>
          </w:tcPr>
          <w:p w14:paraId="4C698022">
            <w:pPr>
              <w:pStyle w:val="28"/>
              <w:spacing w:before="59" w:line="235" w:lineRule="auto"/>
              <w:ind w:left="0" w:leftChars="0" w:right="109" w:firstLine="352" w:firstLineChars="200"/>
              <w:rPr>
                <w:rFonts w:hint="eastAsia" w:ascii="楷体" w:hAnsi="楷体" w:eastAsia="楷体" w:cs="楷体"/>
                <w:sz w:val="18"/>
                <w:szCs w:val="18"/>
              </w:rPr>
            </w:pPr>
            <w:r>
              <w:rPr>
                <w:rFonts w:hint="eastAsia" w:ascii="楷体" w:hAnsi="楷体" w:eastAsia="楷体" w:cs="楷体"/>
                <w:spacing w:val="-2"/>
                <w:sz w:val="18"/>
                <w:szCs w:val="18"/>
              </w:rPr>
              <w:t>以习近平新时代中国特色社会主义思想特</w:t>
            </w:r>
            <w:r>
              <w:rPr>
                <w:rFonts w:hint="eastAsia" w:ascii="楷体" w:hAnsi="楷体" w:eastAsia="楷体" w:cs="楷体"/>
                <w:spacing w:val="7"/>
                <w:sz w:val="18"/>
                <w:szCs w:val="18"/>
              </w:rPr>
              <w:t xml:space="preserve"> </w:t>
            </w:r>
            <w:r>
              <w:rPr>
                <w:rFonts w:hint="eastAsia" w:ascii="楷体" w:hAnsi="楷体" w:eastAsia="楷体" w:cs="楷体"/>
                <w:spacing w:val="-1"/>
                <w:sz w:val="18"/>
                <w:szCs w:val="18"/>
              </w:rPr>
              <w:t>别是习近平总书记最新重要讲话精神为主</w:t>
            </w:r>
            <w:r>
              <w:rPr>
                <w:rFonts w:hint="eastAsia" w:ascii="楷体" w:hAnsi="楷体" w:eastAsia="楷体" w:cs="楷体"/>
                <w:spacing w:val="7"/>
                <w:sz w:val="18"/>
                <w:szCs w:val="18"/>
              </w:rPr>
              <w:t xml:space="preserve"> </w:t>
            </w:r>
            <w:r>
              <w:rPr>
                <w:rFonts w:hint="eastAsia" w:ascii="楷体" w:hAnsi="楷体" w:eastAsia="楷体" w:cs="楷体"/>
                <w:spacing w:val="-1"/>
                <w:sz w:val="18"/>
                <w:szCs w:val="18"/>
              </w:rPr>
              <w:t>线，全面贯彻落实党的历次全会精神，系</w:t>
            </w:r>
            <w:r>
              <w:rPr>
                <w:rFonts w:hint="eastAsia" w:ascii="楷体" w:hAnsi="楷体" w:eastAsia="楷体" w:cs="楷体"/>
                <w:spacing w:val="7"/>
                <w:sz w:val="18"/>
                <w:szCs w:val="18"/>
              </w:rPr>
              <w:t xml:space="preserve"> </w:t>
            </w:r>
            <w:r>
              <w:rPr>
                <w:rFonts w:hint="eastAsia" w:ascii="楷体" w:hAnsi="楷体" w:eastAsia="楷体" w:cs="楷体"/>
                <w:spacing w:val="-1"/>
                <w:sz w:val="18"/>
                <w:szCs w:val="18"/>
              </w:rPr>
              <w:t>统阐释党的百年奋斗重大成就和历史经</w:t>
            </w:r>
          </w:p>
          <w:p w14:paraId="1A07DA71">
            <w:pPr>
              <w:pStyle w:val="28"/>
              <w:spacing w:before="18" w:line="236" w:lineRule="auto"/>
              <w:ind w:left="111" w:right="109" w:hanging="2"/>
              <w:rPr>
                <w:rFonts w:hint="eastAsia" w:ascii="楷体" w:hAnsi="楷体" w:eastAsia="楷体" w:cs="楷体"/>
                <w:sz w:val="18"/>
                <w:szCs w:val="18"/>
              </w:rPr>
            </w:pPr>
            <w:r>
              <w:rPr>
                <w:rFonts w:hint="eastAsia" w:ascii="楷体" w:hAnsi="楷体" w:eastAsia="楷体" w:cs="楷体"/>
                <w:spacing w:val="-1"/>
                <w:sz w:val="18"/>
                <w:szCs w:val="18"/>
              </w:rPr>
              <w:t>验，深入阐释我国沉着应对百年变局和世</w:t>
            </w:r>
            <w:r>
              <w:rPr>
                <w:rFonts w:hint="eastAsia" w:ascii="楷体" w:hAnsi="楷体" w:eastAsia="楷体" w:cs="楷体"/>
                <w:spacing w:val="10"/>
                <w:sz w:val="18"/>
                <w:szCs w:val="18"/>
              </w:rPr>
              <w:t xml:space="preserve"> </w:t>
            </w:r>
            <w:r>
              <w:rPr>
                <w:rFonts w:hint="eastAsia" w:ascii="楷体" w:hAnsi="楷体" w:eastAsia="楷体" w:cs="楷体"/>
                <w:spacing w:val="-1"/>
                <w:sz w:val="18"/>
                <w:szCs w:val="18"/>
              </w:rPr>
              <w:t>纪疫情，深入阐释“十四五”良好开局和</w:t>
            </w:r>
            <w:r>
              <w:rPr>
                <w:rFonts w:hint="eastAsia" w:ascii="楷体" w:hAnsi="楷体" w:eastAsia="楷体" w:cs="楷体"/>
                <w:spacing w:val="7"/>
                <w:sz w:val="18"/>
                <w:szCs w:val="18"/>
              </w:rPr>
              <w:t xml:space="preserve"> </w:t>
            </w:r>
            <w:r>
              <w:rPr>
                <w:rFonts w:hint="eastAsia" w:ascii="楷体" w:hAnsi="楷体" w:eastAsia="楷体" w:cs="楷体"/>
                <w:spacing w:val="-1"/>
                <w:sz w:val="18"/>
                <w:szCs w:val="18"/>
              </w:rPr>
              <w:t>发展态势及党中央关于经济发展、新发展</w:t>
            </w:r>
            <w:r>
              <w:rPr>
                <w:rFonts w:hint="eastAsia" w:ascii="楷体" w:hAnsi="楷体" w:eastAsia="楷体" w:cs="楷体"/>
                <w:spacing w:val="7"/>
                <w:sz w:val="18"/>
                <w:szCs w:val="18"/>
              </w:rPr>
              <w:t xml:space="preserve"> </w:t>
            </w:r>
            <w:r>
              <w:rPr>
                <w:rFonts w:hint="eastAsia" w:ascii="楷体" w:hAnsi="楷体" w:eastAsia="楷体" w:cs="楷体"/>
                <w:spacing w:val="-3"/>
                <w:sz w:val="18"/>
                <w:szCs w:val="18"/>
              </w:rPr>
              <w:t>理念、构建新发展格局等重大决策部署，</w:t>
            </w:r>
            <w:r>
              <w:rPr>
                <w:rFonts w:hint="eastAsia" w:ascii="楷体" w:hAnsi="楷体" w:eastAsia="楷体" w:cs="楷体"/>
                <w:spacing w:val="3"/>
                <w:sz w:val="18"/>
                <w:szCs w:val="18"/>
              </w:rPr>
              <w:t xml:space="preserve"> </w:t>
            </w:r>
            <w:r>
              <w:rPr>
                <w:rFonts w:hint="eastAsia" w:ascii="楷体" w:hAnsi="楷体" w:eastAsia="楷体" w:cs="楷体"/>
                <w:spacing w:val="-1"/>
                <w:sz w:val="18"/>
                <w:szCs w:val="18"/>
              </w:rPr>
              <w:t>充分反映习近平总书记关于时代趋势和国</w:t>
            </w:r>
            <w:r>
              <w:rPr>
                <w:rFonts w:hint="eastAsia" w:ascii="楷体" w:hAnsi="楷体" w:eastAsia="楷体" w:cs="楷体"/>
                <w:spacing w:val="7"/>
                <w:sz w:val="18"/>
                <w:szCs w:val="18"/>
              </w:rPr>
              <w:t xml:space="preserve"> </w:t>
            </w:r>
            <w:r>
              <w:rPr>
                <w:rFonts w:hint="eastAsia" w:ascii="楷体" w:hAnsi="楷体" w:eastAsia="楷体" w:cs="楷体"/>
                <w:spacing w:val="-4"/>
                <w:sz w:val="18"/>
                <w:szCs w:val="18"/>
              </w:rPr>
              <w:t>际局势的重大判断。</w:t>
            </w:r>
          </w:p>
        </w:tc>
        <w:tc>
          <w:tcPr>
            <w:tcW w:w="1803" w:type="dxa"/>
            <w:vAlign w:val="top"/>
          </w:tcPr>
          <w:p w14:paraId="2F0FC3EA">
            <w:pPr>
              <w:spacing w:line="256" w:lineRule="auto"/>
              <w:rPr>
                <w:rFonts w:hint="eastAsia" w:ascii="楷体" w:hAnsi="楷体" w:eastAsia="楷体" w:cs="楷体"/>
                <w:sz w:val="18"/>
                <w:szCs w:val="18"/>
              </w:rPr>
            </w:pPr>
          </w:p>
          <w:p w14:paraId="6739A896">
            <w:pPr>
              <w:spacing w:line="257" w:lineRule="auto"/>
              <w:rPr>
                <w:rFonts w:hint="eastAsia" w:ascii="楷体" w:hAnsi="楷体" w:eastAsia="楷体" w:cs="楷体"/>
                <w:sz w:val="18"/>
                <w:szCs w:val="18"/>
              </w:rPr>
            </w:pPr>
          </w:p>
          <w:p w14:paraId="232488CE">
            <w:pPr>
              <w:pStyle w:val="28"/>
              <w:spacing w:before="58" w:line="227" w:lineRule="auto"/>
              <w:ind w:left="0" w:leftChars="0" w:firstLine="348" w:firstLineChars="200"/>
              <w:rPr>
                <w:rFonts w:hint="eastAsia" w:ascii="楷体" w:hAnsi="楷体" w:eastAsia="楷体" w:cs="楷体"/>
                <w:sz w:val="18"/>
                <w:szCs w:val="18"/>
              </w:rPr>
            </w:pPr>
            <w:r>
              <w:rPr>
                <w:rFonts w:hint="eastAsia" w:ascii="楷体" w:hAnsi="楷体" w:eastAsia="楷体" w:cs="楷体"/>
                <w:spacing w:val="-3"/>
                <w:sz w:val="18"/>
                <w:szCs w:val="18"/>
              </w:rPr>
              <w:t>理论</w:t>
            </w:r>
          </w:p>
          <w:p w14:paraId="4BDF61D6">
            <w:pPr>
              <w:pStyle w:val="28"/>
              <w:spacing w:before="11" w:line="220" w:lineRule="auto"/>
              <w:ind w:left="0" w:leftChars="0" w:firstLine="0" w:firstLineChars="0"/>
              <w:rPr>
                <w:rFonts w:hint="eastAsia" w:ascii="楷体" w:hAnsi="楷体" w:eastAsia="楷体" w:cs="楷体"/>
                <w:sz w:val="18"/>
                <w:szCs w:val="18"/>
              </w:rPr>
            </w:pPr>
            <w:r>
              <w:rPr>
                <w:rFonts w:hint="eastAsia" w:ascii="楷体" w:hAnsi="楷体" w:eastAsia="楷体" w:cs="楷体"/>
                <w:spacing w:val="-1"/>
                <w:sz w:val="18"/>
                <w:szCs w:val="18"/>
              </w:rPr>
              <w:t>平时过程性考核</w:t>
            </w:r>
          </w:p>
        </w:tc>
      </w:tr>
      <w:tr w14:paraId="3D6CD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5" w:hRule="atLeast"/>
        </w:trPr>
        <w:tc>
          <w:tcPr>
            <w:tcW w:w="1189" w:type="dxa"/>
            <w:vAlign w:val="top"/>
          </w:tcPr>
          <w:p w14:paraId="219B92CF">
            <w:pPr>
              <w:spacing w:line="254" w:lineRule="auto"/>
              <w:rPr>
                <w:rFonts w:hint="eastAsia" w:ascii="楷体" w:hAnsi="楷体" w:eastAsia="楷体" w:cs="楷体"/>
                <w:sz w:val="18"/>
                <w:szCs w:val="18"/>
              </w:rPr>
            </w:pPr>
          </w:p>
          <w:p w14:paraId="38F76555">
            <w:pPr>
              <w:spacing w:line="254" w:lineRule="auto"/>
              <w:rPr>
                <w:rFonts w:hint="eastAsia" w:ascii="楷体" w:hAnsi="楷体" w:eastAsia="楷体" w:cs="楷体"/>
                <w:sz w:val="18"/>
                <w:szCs w:val="18"/>
              </w:rPr>
            </w:pPr>
          </w:p>
          <w:p w14:paraId="149554BB">
            <w:pPr>
              <w:spacing w:line="254" w:lineRule="auto"/>
              <w:rPr>
                <w:rFonts w:hint="eastAsia" w:ascii="楷体" w:hAnsi="楷体" w:eastAsia="楷体" w:cs="楷体"/>
                <w:sz w:val="18"/>
                <w:szCs w:val="18"/>
              </w:rPr>
            </w:pPr>
          </w:p>
          <w:p w14:paraId="35ED7BA0">
            <w:pPr>
              <w:pStyle w:val="28"/>
              <w:spacing w:before="59" w:line="220" w:lineRule="auto"/>
              <w:ind w:left="0" w:leftChars="0" w:firstLine="176" w:firstLineChars="100"/>
              <w:rPr>
                <w:rFonts w:hint="eastAsia" w:ascii="楷体" w:hAnsi="楷体" w:eastAsia="楷体" w:cs="楷体"/>
                <w:sz w:val="18"/>
                <w:szCs w:val="18"/>
              </w:rPr>
            </w:pPr>
            <w:r>
              <w:rPr>
                <w:rFonts w:hint="eastAsia" w:ascii="楷体" w:hAnsi="楷体" w:eastAsia="楷体" w:cs="楷体"/>
                <w:spacing w:val="-2"/>
                <w:sz w:val="18"/>
                <w:szCs w:val="18"/>
              </w:rPr>
              <w:t>大学美育</w:t>
            </w:r>
          </w:p>
        </w:tc>
        <w:tc>
          <w:tcPr>
            <w:tcW w:w="2872" w:type="dxa"/>
            <w:vAlign w:val="top"/>
          </w:tcPr>
          <w:p w14:paraId="1A8CAD51">
            <w:pPr>
              <w:pStyle w:val="28"/>
              <w:spacing w:before="265" w:line="235" w:lineRule="auto"/>
              <w:ind w:left="106" w:right="103" w:firstLine="13"/>
              <w:jc w:val="both"/>
              <w:rPr>
                <w:rFonts w:hint="eastAsia" w:ascii="楷体" w:hAnsi="楷体" w:eastAsia="楷体" w:cs="楷体"/>
                <w:sz w:val="18"/>
                <w:szCs w:val="18"/>
              </w:rPr>
            </w:pPr>
            <w:r>
              <w:rPr>
                <w:rFonts w:hint="eastAsia" w:ascii="楷体" w:hAnsi="楷体" w:eastAsia="楷体" w:cs="楷体"/>
                <w:spacing w:val="-4"/>
                <w:sz w:val="18"/>
                <w:szCs w:val="18"/>
              </w:rPr>
              <w:t>1.通过艺术、自然、社会人生诸种</w:t>
            </w:r>
            <w:r>
              <w:rPr>
                <w:rFonts w:hint="eastAsia" w:ascii="楷体" w:hAnsi="楷体" w:eastAsia="楷体" w:cs="楷体"/>
                <w:spacing w:val="1"/>
                <w:sz w:val="18"/>
                <w:szCs w:val="18"/>
              </w:rPr>
              <w:t xml:space="preserve"> </w:t>
            </w:r>
            <w:r>
              <w:rPr>
                <w:rFonts w:hint="eastAsia" w:ascii="楷体" w:hAnsi="楷体" w:eastAsia="楷体" w:cs="楷体"/>
                <w:spacing w:val="9"/>
                <w:sz w:val="18"/>
                <w:szCs w:val="18"/>
              </w:rPr>
              <w:t>形态的审美教育以及潜移默化的</w:t>
            </w:r>
            <w:r>
              <w:rPr>
                <w:rFonts w:hint="eastAsia" w:ascii="楷体" w:hAnsi="楷体" w:eastAsia="楷体" w:cs="楷体"/>
                <w:spacing w:val="2"/>
                <w:sz w:val="18"/>
                <w:szCs w:val="18"/>
              </w:rPr>
              <w:t xml:space="preserve"> </w:t>
            </w:r>
            <w:r>
              <w:rPr>
                <w:rFonts w:hint="eastAsia" w:ascii="楷体" w:hAnsi="楷体" w:eastAsia="楷体" w:cs="楷体"/>
                <w:spacing w:val="9"/>
                <w:sz w:val="18"/>
                <w:szCs w:val="18"/>
              </w:rPr>
              <w:t>方式，培养大学生健康完整的人</w:t>
            </w:r>
            <w:r>
              <w:rPr>
                <w:rFonts w:hint="eastAsia" w:ascii="楷体" w:hAnsi="楷体" w:eastAsia="楷体" w:cs="楷体"/>
                <w:spacing w:val="2"/>
                <w:sz w:val="18"/>
                <w:szCs w:val="18"/>
              </w:rPr>
              <w:t xml:space="preserve"> </w:t>
            </w:r>
            <w:r>
              <w:rPr>
                <w:rFonts w:hint="eastAsia" w:ascii="楷体" w:hAnsi="楷体" w:eastAsia="楷体" w:cs="楷体"/>
                <w:spacing w:val="-9"/>
                <w:sz w:val="18"/>
                <w:szCs w:val="18"/>
              </w:rPr>
              <w:t>格。</w:t>
            </w:r>
          </w:p>
          <w:p w14:paraId="4AD1CE01">
            <w:pPr>
              <w:pStyle w:val="28"/>
              <w:spacing w:before="17" w:line="235" w:lineRule="auto"/>
              <w:ind w:left="107" w:right="103" w:firstLine="1"/>
              <w:jc w:val="both"/>
              <w:rPr>
                <w:rFonts w:hint="eastAsia" w:ascii="楷体" w:hAnsi="楷体" w:eastAsia="楷体" w:cs="楷体"/>
                <w:sz w:val="18"/>
                <w:szCs w:val="18"/>
              </w:rPr>
            </w:pPr>
            <w:r>
              <w:rPr>
                <w:rFonts w:hint="eastAsia" w:ascii="楷体" w:hAnsi="楷体" w:eastAsia="楷体" w:cs="楷体"/>
                <w:spacing w:val="-9"/>
                <w:sz w:val="18"/>
                <w:szCs w:val="18"/>
              </w:rPr>
              <w:t>2.借助新媒体手段， 适应媒体变革</w:t>
            </w:r>
            <w:r>
              <w:rPr>
                <w:rFonts w:hint="eastAsia" w:ascii="楷体" w:hAnsi="楷体" w:eastAsia="楷体" w:cs="楷体"/>
                <w:spacing w:val="12"/>
                <w:sz w:val="18"/>
                <w:szCs w:val="18"/>
              </w:rPr>
              <w:t xml:space="preserve"> </w:t>
            </w:r>
            <w:r>
              <w:rPr>
                <w:rFonts w:hint="eastAsia" w:ascii="楷体" w:hAnsi="楷体" w:eastAsia="楷体" w:cs="楷体"/>
                <w:spacing w:val="-4"/>
                <w:sz w:val="18"/>
                <w:szCs w:val="18"/>
              </w:rPr>
              <w:t>带来的对教育方式、思维方式的变</w:t>
            </w:r>
            <w:r>
              <w:rPr>
                <w:rFonts w:hint="eastAsia" w:ascii="楷体" w:hAnsi="楷体" w:eastAsia="楷体" w:cs="楷体"/>
                <w:spacing w:val="10"/>
                <w:sz w:val="18"/>
                <w:szCs w:val="18"/>
              </w:rPr>
              <w:t xml:space="preserve"> </w:t>
            </w:r>
            <w:r>
              <w:rPr>
                <w:rFonts w:hint="eastAsia" w:ascii="楷体" w:hAnsi="楷体" w:eastAsia="楷体" w:cs="楷体"/>
                <w:spacing w:val="-4"/>
                <w:sz w:val="18"/>
                <w:szCs w:val="18"/>
              </w:rPr>
              <w:t>革，实现新媒体环境下的最优化教</w:t>
            </w:r>
            <w:r>
              <w:rPr>
                <w:rFonts w:hint="eastAsia" w:ascii="楷体" w:hAnsi="楷体" w:eastAsia="楷体" w:cs="楷体"/>
                <w:spacing w:val="10"/>
                <w:sz w:val="18"/>
                <w:szCs w:val="18"/>
              </w:rPr>
              <w:t xml:space="preserve"> </w:t>
            </w:r>
            <w:r>
              <w:rPr>
                <w:rFonts w:hint="eastAsia" w:ascii="楷体" w:hAnsi="楷体" w:eastAsia="楷体" w:cs="楷体"/>
                <w:spacing w:val="-7"/>
                <w:sz w:val="18"/>
                <w:szCs w:val="18"/>
              </w:rPr>
              <w:t>学效果。</w:t>
            </w:r>
          </w:p>
        </w:tc>
        <w:tc>
          <w:tcPr>
            <w:tcW w:w="3463" w:type="dxa"/>
            <w:vAlign w:val="top"/>
          </w:tcPr>
          <w:p w14:paraId="1950F629">
            <w:pPr>
              <w:pStyle w:val="28"/>
              <w:spacing w:before="266" w:line="236" w:lineRule="auto"/>
              <w:ind w:left="110" w:right="107" w:firstLine="2"/>
              <w:rPr>
                <w:rFonts w:hint="eastAsia" w:ascii="楷体" w:hAnsi="楷体" w:eastAsia="楷体" w:cs="楷体"/>
                <w:sz w:val="18"/>
                <w:szCs w:val="18"/>
              </w:rPr>
            </w:pPr>
            <w:r>
              <w:rPr>
                <w:rFonts w:hint="eastAsia" w:ascii="楷体" w:hAnsi="楷体" w:eastAsia="楷体" w:cs="楷体"/>
                <w:spacing w:val="-4"/>
                <w:sz w:val="18"/>
                <w:szCs w:val="18"/>
              </w:rPr>
              <w:t>大学美育课程共</w:t>
            </w:r>
            <w:r>
              <w:rPr>
                <w:rFonts w:hint="eastAsia" w:ascii="楷体" w:hAnsi="楷体" w:eastAsia="楷体" w:cs="楷体"/>
                <w:spacing w:val="-19"/>
                <w:sz w:val="18"/>
                <w:szCs w:val="18"/>
              </w:rPr>
              <w:t xml:space="preserve"> </w:t>
            </w:r>
            <w:r>
              <w:rPr>
                <w:rFonts w:hint="eastAsia" w:ascii="楷体" w:hAnsi="楷体" w:eastAsia="楷体" w:cs="楷体"/>
                <w:spacing w:val="-4"/>
                <w:sz w:val="18"/>
                <w:szCs w:val="18"/>
              </w:rPr>
              <w:t>6</w:t>
            </w:r>
            <w:r>
              <w:rPr>
                <w:rFonts w:hint="eastAsia" w:ascii="楷体" w:hAnsi="楷体" w:eastAsia="楷体" w:cs="楷体"/>
                <w:spacing w:val="-36"/>
                <w:sz w:val="18"/>
                <w:szCs w:val="18"/>
              </w:rPr>
              <w:t xml:space="preserve"> </w:t>
            </w:r>
            <w:r>
              <w:rPr>
                <w:rFonts w:hint="eastAsia" w:ascii="楷体" w:hAnsi="楷体" w:eastAsia="楷体" w:cs="楷体"/>
                <w:spacing w:val="-4"/>
                <w:sz w:val="18"/>
                <w:szCs w:val="18"/>
              </w:rPr>
              <w:t>个部分，第</w:t>
            </w:r>
            <w:r>
              <w:rPr>
                <w:rFonts w:hint="eastAsia" w:ascii="楷体" w:hAnsi="楷体" w:eastAsia="楷体" w:cs="楷体"/>
                <w:spacing w:val="-27"/>
                <w:sz w:val="18"/>
                <w:szCs w:val="18"/>
              </w:rPr>
              <w:t xml:space="preserve"> </w:t>
            </w:r>
            <w:r>
              <w:rPr>
                <w:rFonts w:hint="eastAsia" w:ascii="楷体" w:hAnsi="楷体" w:eastAsia="楷体" w:cs="楷体"/>
                <w:spacing w:val="-4"/>
                <w:sz w:val="18"/>
                <w:szCs w:val="18"/>
              </w:rPr>
              <w:t>1</w:t>
            </w:r>
            <w:r>
              <w:rPr>
                <w:rFonts w:hint="eastAsia" w:ascii="楷体" w:hAnsi="楷体" w:eastAsia="楷体" w:cs="楷体"/>
                <w:spacing w:val="-34"/>
                <w:sz w:val="18"/>
                <w:szCs w:val="18"/>
              </w:rPr>
              <w:t xml:space="preserve"> </w:t>
            </w:r>
            <w:r>
              <w:rPr>
                <w:rFonts w:hint="eastAsia" w:ascii="楷体" w:hAnsi="楷体" w:eastAsia="楷体" w:cs="楷体"/>
                <w:spacing w:val="-4"/>
                <w:sz w:val="18"/>
                <w:szCs w:val="18"/>
              </w:rPr>
              <w:t>部分导论</w:t>
            </w:r>
            <w:r>
              <w:rPr>
                <w:rFonts w:hint="eastAsia" w:ascii="楷体" w:hAnsi="楷体" w:eastAsia="楷体" w:cs="楷体"/>
                <w:sz w:val="18"/>
                <w:szCs w:val="18"/>
              </w:rPr>
              <w:t xml:space="preserve"> </w:t>
            </w:r>
            <w:r>
              <w:rPr>
                <w:rFonts w:hint="eastAsia" w:ascii="楷体" w:hAnsi="楷体" w:eastAsia="楷体" w:cs="楷体"/>
                <w:spacing w:val="-2"/>
                <w:sz w:val="18"/>
                <w:szCs w:val="18"/>
              </w:rPr>
              <w:t>包括审美教育溯源等内容；第</w:t>
            </w:r>
            <w:r>
              <w:rPr>
                <w:rFonts w:hint="eastAsia" w:ascii="楷体" w:hAnsi="楷体" w:eastAsia="楷体" w:cs="楷体"/>
                <w:spacing w:val="-26"/>
                <w:sz w:val="18"/>
                <w:szCs w:val="18"/>
              </w:rPr>
              <w:t xml:space="preserve"> </w:t>
            </w:r>
            <w:r>
              <w:rPr>
                <w:rFonts w:hint="eastAsia" w:ascii="楷体" w:hAnsi="楷体" w:eastAsia="楷体" w:cs="楷体"/>
                <w:spacing w:val="-2"/>
                <w:sz w:val="18"/>
                <w:szCs w:val="18"/>
              </w:rPr>
              <w:t>2</w:t>
            </w:r>
            <w:r>
              <w:rPr>
                <w:rFonts w:hint="eastAsia" w:ascii="楷体" w:hAnsi="楷体" w:eastAsia="楷体" w:cs="楷体"/>
                <w:spacing w:val="-34"/>
                <w:sz w:val="18"/>
                <w:szCs w:val="18"/>
              </w:rPr>
              <w:t xml:space="preserve"> </w:t>
            </w:r>
            <w:r>
              <w:rPr>
                <w:rFonts w:hint="eastAsia" w:ascii="楷体" w:hAnsi="楷体" w:eastAsia="楷体" w:cs="楷体"/>
                <w:spacing w:val="-2"/>
                <w:sz w:val="18"/>
                <w:szCs w:val="18"/>
              </w:rPr>
              <w:t>部分美术</w:t>
            </w:r>
            <w:r>
              <w:rPr>
                <w:rFonts w:hint="eastAsia" w:ascii="楷体" w:hAnsi="楷体" w:eastAsia="楷体" w:cs="楷体"/>
                <w:sz w:val="18"/>
                <w:szCs w:val="18"/>
              </w:rPr>
              <w:t xml:space="preserve"> </w:t>
            </w:r>
            <w:r>
              <w:rPr>
                <w:rFonts w:hint="eastAsia" w:ascii="楷体" w:hAnsi="楷体" w:eastAsia="楷体" w:cs="楷体"/>
                <w:spacing w:val="-1"/>
                <w:sz w:val="18"/>
                <w:szCs w:val="18"/>
              </w:rPr>
              <w:t>之美包括再现与表现、意境等内容；第</w:t>
            </w:r>
            <w:r>
              <w:rPr>
                <w:rFonts w:hint="eastAsia" w:ascii="楷体" w:hAnsi="楷体" w:eastAsia="楷体" w:cs="楷体"/>
                <w:spacing w:val="-33"/>
                <w:sz w:val="18"/>
                <w:szCs w:val="18"/>
              </w:rPr>
              <w:t xml:space="preserve"> </w:t>
            </w:r>
            <w:r>
              <w:rPr>
                <w:rFonts w:hint="eastAsia" w:ascii="楷体" w:hAnsi="楷体" w:eastAsia="楷体" w:cs="楷体"/>
                <w:spacing w:val="-1"/>
                <w:sz w:val="18"/>
                <w:szCs w:val="18"/>
              </w:rPr>
              <w:t>3</w:t>
            </w:r>
            <w:r>
              <w:rPr>
                <w:rFonts w:hint="eastAsia" w:ascii="楷体" w:hAnsi="楷体" w:eastAsia="楷体" w:cs="楷体"/>
                <w:sz w:val="18"/>
                <w:szCs w:val="18"/>
              </w:rPr>
              <w:t xml:space="preserve"> </w:t>
            </w:r>
            <w:r>
              <w:rPr>
                <w:rFonts w:hint="eastAsia" w:ascii="楷体" w:hAnsi="楷体" w:eastAsia="楷体" w:cs="楷体"/>
                <w:spacing w:val="-1"/>
                <w:sz w:val="18"/>
                <w:szCs w:val="18"/>
              </w:rPr>
              <w:t>部分诗歌之美包括抒情表意等内容；第</w:t>
            </w:r>
            <w:r>
              <w:rPr>
                <w:rFonts w:hint="eastAsia" w:ascii="楷体" w:hAnsi="楷体" w:eastAsia="楷体" w:cs="楷体"/>
                <w:spacing w:val="-34"/>
                <w:sz w:val="18"/>
                <w:szCs w:val="18"/>
              </w:rPr>
              <w:t xml:space="preserve"> </w:t>
            </w:r>
            <w:r>
              <w:rPr>
                <w:rFonts w:hint="eastAsia" w:ascii="楷体" w:hAnsi="楷体" w:eastAsia="楷体" w:cs="楷体"/>
                <w:spacing w:val="-1"/>
                <w:sz w:val="18"/>
                <w:szCs w:val="18"/>
              </w:rPr>
              <w:t>4</w:t>
            </w:r>
            <w:r>
              <w:rPr>
                <w:rFonts w:hint="eastAsia" w:ascii="楷体" w:hAnsi="楷体" w:eastAsia="楷体" w:cs="楷体"/>
                <w:sz w:val="18"/>
                <w:szCs w:val="18"/>
              </w:rPr>
              <w:t xml:space="preserve"> </w:t>
            </w:r>
            <w:r>
              <w:rPr>
                <w:rFonts w:hint="eastAsia" w:ascii="楷体" w:hAnsi="楷体" w:eastAsia="楷体" w:cs="楷体"/>
                <w:spacing w:val="-1"/>
                <w:sz w:val="18"/>
                <w:szCs w:val="18"/>
              </w:rPr>
              <w:t>部分戏剧之美包括剧场之美等内容；第</w:t>
            </w:r>
            <w:r>
              <w:rPr>
                <w:rFonts w:hint="eastAsia" w:ascii="楷体" w:hAnsi="楷体" w:eastAsia="楷体" w:cs="楷体"/>
                <w:spacing w:val="-33"/>
                <w:sz w:val="18"/>
                <w:szCs w:val="18"/>
              </w:rPr>
              <w:t xml:space="preserve"> </w:t>
            </w:r>
            <w:r>
              <w:rPr>
                <w:rFonts w:hint="eastAsia" w:ascii="楷体" w:hAnsi="楷体" w:eastAsia="楷体" w:cs="楷体"/>
                <w:spacing w:val="-1"/>
                <w:sz w:val="18"/>
                <w:szCs w:val="18"/>
              </w:rPr>
              <w:t>5</w:t>
            </w:r>
            <w:r>
              <w:rPr>
                <w:rFonts w:hint="eastAsia" w:ascii="楷体" w:hAnsi="楷体" w:eastAsia="楷体" w:cs="楷体"/>
                <w:sz w:val="18"/>
                <w:szCs w:val="18"/>
              </w:rPr>
              <w:t xml:space="preserve"> </w:t>
            </w:r>
            <w:r>
              <w:rPr>
                <w:rFonts w:hint="eastAsia" w:ascii="楷体" w:hAnsi="楷体" w:eastAsia="楷体" w:cs="楷体"/>
                <w:spacing w:val="-1"/>
                <w:sz w:val="18"/>
                <w:szCs w:val="18"/>
              </w:rPr>
              <w:t>部分人生之美包括人生之美的前提等内</w:t>
            </w:r>
          </w:p>
          <w:p w14:paraId="65FD591F">
            <w:pPr>
              <w:pStyle w:val="28"/>
              <w:spacing w:before="19" w:line="230" w:lineRule="auto"/>
              <w:ind w:left="109" w:right="109" w:firstLine="2"/>
              <w:rPr>
                <w:rFonts w:hint="eastAsia" w:ascii="楷体" w:hAnsi="楷体" w:eastAsia="楷体" w:cs="楷体"/>
                <w:sz w:val="18"/>
                <w:szCs w:val="18"/>
              </w:rPr>
            </w:pPr>
            <w:r>
              <w:rPr>
                <w:rFonts w:hint="eastAsia" w:ascii="楷体" w:hAnsi="楷体" w:eastAsia="楷体" w:cs="楷体"/>
                <w:spacing w:val="-2"/>
                <w:sz w:val="18"/>
                <w:szCs w:val="18"/>
              </w:rPr>
              <w:t>容；第</w:t>
            </w:r>
            <w:r>
              <w:rPr>
                <w:rFonts w:hint="eastAsia" w:ascii="楷体" w:hAnsi="楷体" w:eastAsia="楷体" w:cs="楷体"/>
                <w:spacing w:val="-30"/>
                <w:sz w:val="18"/>
                <w:szCs w:val="18"/>
              </w:rPr>
              <w:t xml:space="preserve"> </w:t>
            </w:r>
            <w:r>
              <w:rPr>
                <w:rFonts w:hint="eastAsia" w:ascii="楷体" w:hAnsi="楷体" w:eastAsia="楷体" w:cs="楷体"/>
                <w:spacing w:val="-2"/>
                <w:sz w:val="18"/>
                <w:szCs w:val="18"/>
              </w:rPr>
              <w:t>6</w:t>
            </w:r>
            <w:r>
              <w:rPr>
                <w:rFonts w:hint="eastAsia" w:ascii="楷体" w:hAnsi="楷体" w:eastAsia="楷体" w:cs="楷体"/>
                <w:spacing w:val="-34"/>
                <w:sz w:val="18"/>
                <w:szCs w:val="18"/>
              </w:rPr>
              <w:t xml:space="preserve"> </w:t>
            </w:r>
            <w:r>
              <w:rPr>
                <w:rFonts w:hint="eastAsia" w:ascii="楷体" w:hAnsi="楷体" w:eastAsia="楷体" w:cs="楷体"/>
                <w:spacing w:val="-2"/>
                <w:sz w:val="18"/>
                <w:szCs w:val="18"/>
              </w:rPr>
              <w:t>部分小城之美包括潮州小城之美</w:t>
            </w:r>
            <w:r>
              <w:rPr>
                <w:rFonts w:hint="eastAsia" w:ascii="楷体" w:hAnsi="楷体" w:eastAsia="楷体" w:cs="楷体"/>
                <w:sz w:val="18"/>
                <w:szCs w:val="18"/>
              </w:rPr>
              <w:t xml:space="preserve"> </w:t>
            </w:r>
            <w:r>
              <w:rPr>
                <w:rFonts w:hint="eastAsia" w:ascii="楷体" w:hAnsi="楷体" w:eastAsia="楷体" w:cs="楷体"/>
                <w:spacing w:val="-5"/>
                <w:sz w:val="18"/>
                <w:szCs w:val="18"/>
              </w:rPr>
              <w:t>探寻等内容。</w:t>
            </w:r>
          </w:p>
        </w:tc>
        <w:tc>
          <w:tcPr>
            <w:tcW w:w="1803" w:type="dxa"/>
            <w:vAlign w:val="top"/>
          </w:tcPr>
          <w:p w14:paraId="7BEED0EF">
            <w:pPr>
              <w:spacing w:line="301" w:lineRule="auto"/>
              <w:rPr>
                <w:rFonts w:hint="eastAsia" w:ascii="楷体" w:hAnsi="楷体" w:eastAsia="楷体" w:cs="楷体"/>
                <w:sz w:val="18"/>
                <w:szCs w:val="18"/>
              </w:rPr>
            </w:pPr>
          </w:p>
          <w:p w14:paraId="00C6353A">
            <w:pPr>
              <w:spacing w:line="301" w:lineRule="auto"/>
              <w:rPr>
                <w:rFonts w:hint="eastAsia" w:ascii="楷体" w:hAnsi="楷体" w:eastAsia="楷体" w:cs="楷体"/>
                <w:sz w:val="18"/>
                <w:szCs w:val="18"/>
              </w:rPr>
            </w:pPr>
          </w:p>
          <w:p w14:paraId="7FE978B2">
            <w:pPr>
              <w:pStyle w:val="28"/>
              <w:spacing w:before="58" w:line="239" w:lineRule="auto"/>
              <w:ind w:left="0" w:leftChars="0" w:firstLine="352" w:firstLineChars="200"/>
              <w:rPr>
                <w:rFonts w:hint="eastAsia" w:ascii="楷体" w:hAnsi="楷体" w:eastAsia="楷体" w:cs="楷体"/>
                <w:sz w:val="18"/>
                <w:szCs w:val="18"/>
              </w:rPr>
            </w:pPr>
            <w:r>
              <w:rPr>
                <w:rFonts w:hint="eastAsia" w:ascii="楷体" w:hAnsi="楷体" w:eastAsia="楷体" w:cs="楷体"/>
                <w:spacing w:val="-2"/>
                <w:sz w:val="18"/>
                <w:szCs w:val="18"/>
              </w:rPr>
              <w:t>理论教学</w:t>
            </w:r>
          </w:p>
          <w:p w14:paraId="16E8449A">
            <w:pPr>
              <w:pStyle w:val="28"/>
              <w:spacing w:line="219" w:lineRule="auto"/>
              <w:rPr>
                <w:rFonts w:hint="eastAsia" w:ascii="楷体" w:hAnsi="楷体" w:eastAsia="楷体" w:cs="楷体"/>
                <w:sz w:val="18"/>
                <w:szCs w:val="18"/>
              </w:rPr>
            </w:pPr>
            <w:r>
              <w:rPr>
                <w:rFonts w:hint="eastAsia" w:ascii="楷体" w:hAnsi="楷体" w:eastAsia="楷体" w:cs="楷体"/>
                <w:spacing w:val="-2"/>
                <w:sz w:val="18"/>
                <w:szCs w:val="18"/>
              </w:rPr>
              <w:t>考查</w:t>
            </w:r>
          </w:p>
        </w:tc>
      </w:tr>
      <w:tr w14:paraId="43EEF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5" w:hRule="atLeast"/>
        </w:trPr>
        <w:tc>
          <w:tcPr>
            <w:tcW w:w="1189" w:type="dxa"/>
            <w:shd w:val="clear" w:color="auto" w:fill="auto"/>
            <w:vAlign w:val="top"/>
          </w:tcPr>
          <w:p w14:paraId="1EF0A706">
            <w:pPr>
              <w:spacing w:line="247" w:lineRule="auto"/>
              <w:rPr>
                <w:rFonts w:hint="eastAsia" w:ascii="楷体" w:hAnsi="楷体" w:eastAsia="楷体" w:cs="楷体"/>
                <w:sz w:val="18"/>
                <w:szCs w:val="18"/>
              </w:rPr>
            </w:pPr>
          </w:p>
          <w:p w14:paraId="22FF6C61">
            <w:pPr>
              <w:spacing w:line="247" w:lineRule="auto"/>
              <w:rPr>
                <w:rFonts w:hint="eastAsia" w:ascii="楷体" w:hAnsi="楷体" w:eastAsia="楷体" w:cs="楷体"/>
                <w:sz w:val="18"/>
                <w:szCs w:val="18"/>
              </w:rPr>
            </w:pPr>
          </w:p>
          <w:p w14:paraId="2954ED4C">
            <w:pPr>
              <w:spacing w:line="248" w:lineRule="auto"/>
              <w:rPr>
                <w:rFonts w:hint="eastAsia" w:ascii="楷体" w:hAnsi="楷体" w:eastAsia="楷体" w:cs="楷体"/>
                <w:sz w:val="18"/>
                <w:szCs w:val="18"/>
              </w:rPr>
            </w:pPr>
          </w:p>
          <w:p w14:paraId="656DD55B">
            <w:pPr>
              <w:spacing w:line="248" w:lineRule="auto"/>
              <w:rPr>
                <w:rFonts w:hint="eastAsia" w:ascii="楷体" w:hAnsi="楷体" w:eastAsia="楷体" w:cs="楷体"/>
                <w:sz w:val="18"/>
                <w:szCs w:val="18"/>
              </w:rPr>
            </w:pPr>
          </w:p>
          <w:p w14:paraId="6AC5230F">
            <w:pPr>
              <w:spacing w:line="248" w:lineRule="auto"/>
              <w:rPr>
                <w:rFonts w:hint="eastAsia" w:ascii="楷体" w:hAnsi="楷体" w:eastAsia="楷体" w:cs="楷体"/>
                <w:sz w:val="18"/>
                <w:szCs w:val="18"/>
              </w:rPr>
            </w:pPr>
          </w:p>
          <w:p w14:paraId="0D7701C7">
            <w:pPr>
              <w:spacing w:line="248" w:lineRule="auto"/>
              <w:rPr>
                <w:rFonts w:hint="eastAsia" w:ascii="楷体" w:hAnsi="楷体" w:eastAsia="楷体" w:cs="楷体"/>
                <w:sz w:val="18"/>
                <w:szCs w:val="18"/>
              </w:rPr>
            </w:pPr>
          </w:p>
          <w:p w14:paraId="063BEB93">
            <w:pPr>
              <w:pStyle w:val="28"/>
              <w:spacing w:before="59" w:line="229" w:lineRule="auto"/>
              <w:ind w:left="129" w:leftChars="0" w:right="173" w:rightChars="0" w:firstLine="352" w:firstLineChars="200"/>
              <w:rPr>
                <w:rFonts w:hint="eastAsia" w:ascii="楷体" w:hAnsi="楷体" w:eastAsia="楷体" w:cs="楷体"/>
                <w:kern w:val="2"/>
                <w:sz w:val="18"/>
                <w:szCs w:val="18"/>
                <w:lang w:val="en-US" w:eastAsia="en-US" w:bidi="ar-SA"/>
              </w:rPr>
            </w:pPr>
            <w:r>
              <w:rPr>
                <w:rFonts w:hint="eastAsia" w:ascii="楷体" w:hAnsi="楷体" w:eastAsia="楷体" w:cs="楷体"/>
                <w:spacing w:val="-2"/>
                <w:sz w:val="18"/>
                <w:szCs w:val="18"/>
              </w:rPr>
              <w:t>军事理论与</w:t>
            </w:r>
            <w:r>
              <w:rPr>
                <w:rFonts w:hint="eastAsia" w:ascii="楷体" w:hAnsi="楷体" w:eastAsia="楷体" w:cs="楷体"/>
                <w:spacing w:val="-5"/>
                <w:sz w:val="18"/>
                <w:szCs w:val="18"/>
              </w:rPr>
              <w:t>国防教育</w:t>
            </w:r>
          </w:p>
        </w:tc>
        <w:tc>
          <w:tcPr>
            <w:tcW w:w="2872" w:type="dxa"/>
            <w:shd w:val="clear" w:color="auto" w:fill="auto"/>
            <w:vAlign w:val="top"/>
          </w:tcPr>
          <w:p w14:paraId="3BE70833">
            <w:pPr>
              <w:spacing w:line="338" w:lineRule="auto"/>
              <w:rPr>
                <w:rFonts w:hint="eastAsia" w:ascii="楷体" w:hAnsi="楷体" w:eastAsia="楷体" w:cs="楷体"/>
                <w:sz w:val="18"/>
                <w:szCs w:val="18"/>
              </w:rPr>
            </w:pPr>
          </w:p>
          <w:p w14:paraId="30DC2267">
            <w:pPr>
              <w:spacing w:line="338" w:lineRule="auto"/>
              <w:rPr>
                <w:rFonts w:hint="eastAsia" w:ascii="楷体" w:hAnsi="楷体" w:eastAsia="楷体" w:cs="楷体"/>
                <w:sz w:val="18"/>
                <w:szCs w:val="18"/>
              </w:rPr>
            </w:pPr>
          </w:p>
          <w:p w14:paraId="25DC8BB6">
            <w:pPr>
              <w:pStyle w:val="28"/>
              <w:spacing w:before="58" w:line="237" w:lineRule="auto"/>
              <w:ind w:left="105" w:leftChars="0" w:right="102" w:rightChars="0" w:firstLine="392" w:firstLineChars="200"/>
              <w:jc w:val="both"/>
              <w:rPr>
                <w:rFonts w:hint="eastAsia" w:ascii="楷体" w:hAnsi="楷体" w:eastAsia="楷体" w:cs="楷体"/>
                <w:kern w:val="2"/>
                <w:sz w:val="18"/>
                <w:szCs w:val="18"/>
                <w:lang w:val="en-US" w:eastAsia="en-US" w:bidi="ar-SA"/>
              </w:rPr>
            </w:pPr>
            <w:r>
              <w:rPr>
                <w:rFonts w:hint="eastAsia" w:ascii="楷体" w:hAnsi="楷体" w:eastAsia="楷体" w:cs="楷体"/>
                <w:spacing w:val="8"/>
                <w:sz w:val="18"/>
                <w:szCs w:val="18"/>
              </w:rPr>
              <w:t>国防教育——军事理论课程是按</w:t>
            </w:r>
            <w:r>
              <w:rPr>
                <w:rFonts w:hint="eastAsia" w:ascii="楷体" w:hAnsi="楷体" w:eastAsia="楷体" w:cs="楷体"/>
                <w:sz w:val="18"/>
                <w:szCs w:val="18"/>
              </w:rPr>
              <w:t xml:space="preserve"> </w:t>
            </w:r>
            <w:r>
              <w:rPr>
                <w:rFonts w:hint="eastAsia" w:ascii="楷体" w:hAnsi="楷体" w:eastAsia="楷体" w:cs="楷体"/>
                <w:spacing w:val="-5"/>
                <w:sz w:val="18"/>
                <w:szCs w:val="18"/>
              </w:rPr>
              <w:t>照中国《兵役法》《国防法》《国</w:t>
            </w:r>
            <w:r>
              <w:rPr>
                <w:rFonts w:hint="eastAsia" w:ascii="楷体" w:hAnsi="楷体" w:eastAsia="楷体" w:cs="楷体"/>
                <w:spacing w:val="8"/>
                <w:sz w:val="18"/>
                <w:szCs w:val="18"/>
              </w:rPr>
              <w:t xml:space="preserve"> </w:t>
            </w:r>
            <w:r>
              <w:rPr>
                <w:rFonts w:hint="eastAsia" w:ascii="楷体" w:hAnsi="楷体" w:eastAsia="楷体" w:cs="楷体"/>
                <w:spacing w:val="9"/>
                <w:sz w:val="18"/>
                <w:szCs w:val="18"/>
              </w:rPr>
              <w:t>防教育法》等法律基本要求开设</w:t>
            </w:r>
            <w:r>
              <w:rPr>
                <w:rFonts w:hint="eastAsia" w:ascii="楷体" w:hAnsi="楷体" w:eastAsia="楷体" w:cs="楷体"/>
                <w:spacing w:val="3"/>
                <w:sz w:val="18"/>
                <w:szCs w:val="18"/>
              </w:rPr>
              <w:t xml:space="preserve"> </w:t>
            </w:r>
            <w:r>
              <w:rPr>
                <w:rFonts w:hint="eastAsia" w:ascii="楷体" w:hAnsi="楷体" w:eastAsia="楷体" w:cs="楷体"/>
                <w:spacing w:val="-4"/>
                <w:sz w:val="18"/>
                <w:szCs w:val="18"/>
              </w:rPr>
              <w:t>的，通过国防教育——军事理论课</w:t>
            </w:r>
            <w:r>
              <w:rPr>
                <w:rFonts w:hint="eastAsia" w:ascii="楷体" w:hAnsi="楷体" w:eastAsia="楷体" w:cs="楷体"/>
                <w:spacing w:val="12"/>
                <w:sz w:val="18"/>
                <w:szCs w:val="18"/>
              </w:rPr>
              <w:t xml:space="preserve"> </w:t>
            </w:r>
            <w:r>
              <w:rPr>
                <w:rFonts w:hint="eastAsia" w:ascii="楷体" w:hAnsi="楷体" w:eastAsia="楷体" w:cs="楷体"/>
                <w:spacing w:val="-8"/>
                <w:sz w:val="18"/>
                <w:szCs w:val="18"/>
              </w:rPr>
              <w:t>程学习，</w:t>
            </w:r>
            <w:r>
              <w:rPr>
                <w:rFonts w:hint="eastAsia" w:ascii="楷体" w:hAnsi="楷体" w:eastAsia="楷体" w:cs="楷体"/>
                <w:spacing w:val="-19"/>
                <w:sz w:val="18"/>
                <w:szCs w:val="18"/>
              </w:rPr>
              <w:t xml:space="preserve"> </w:t>
            </w:r>
            <w:r>
              <w:rPr>
                <w:rFonts w:hint="eastAsia" w:ascii="楷体" w:hAnsi="楷体" w:eastAsia="楷体" w:cs="楷体"/>
                <w:spacing w:val="-8"/>
                <w:sz w:val="18"/>
                <w:szCs w:val="18"/>
              </w:rPr>
              <w:t>增强大学生的中国国防观</w:t>
            </w:r>
            <w:r>
              <w:rPr>
                <w:rFonts w:hint="eastAsia" w:ascii="楷体" w:hAnsi="楷体" w:eastAsia="楷体" w:cs="楷体"/>
                <w:sz w:val="18"/>
                <w:szCs w:val="18"/>
              </w:rPr>
              <w:t xml:space="preserve"> </w:t>
            </w:r>
            <w:r>
              <w:rPr>
                <w:rFonts w:hint="eastAsia" w:ascii="楷体" w:hAnsi="楷体" w:eastAsia="楷体" w:cs="楷体"/>
                <w:spacing w:val="9"/>
                <w:sz w:val="18"/>
                <w:szCs w:val="18"/>
              </w:rPr>
              <w:t>念和国家安全意识，强化爱国主</w:t>
            </w:r>
            <w:r>
              <w:rPr>
                <w:rFonts w:hint="eastAsia" w:ascii="楷体" w:hAnsi="楷体" w:eastAsia="楷体" w:cs="楷体"/>
                <w:spacing w:val="3"/>
                <w:sz w:val="18"/>
                <w:szCs w:val="18"/>
              </w:rPr>
              <w:t xml:space="preserve"> </w:t>
            </w:r>
            <w:r>
              <w:rPr>
                <w:rFonts w:hint="eastAsia" w:ascii="楷体" w:hAnsi="楷体" w:eastAsia="楷体" w:cs="楷体"/>
                <w:spacing w:val="-11"/>
                <w:sz w:val="18"/>
                <w:szCs w:val="18"/>
              </w:rPr>
              <w:t>义、集体主义观念，</w:t>
            </w:r>
            <w:r>
              <w:rPr>
                <w:rFonts w:hint="eastAsia" w:ascii="楷体" w:hAnsi="楷体" w:eastAsia="楷体" w:cs="楷体"/>
                <w:spacing w:val="26"/>
                <w:sz w:val="18"/>
                <w:szCs w:val="18"/>
              </w:rPr>
              <w:t xml:space="preserve"> </w:t>
            </w:r>
            <w:r>
              <w:rPr>
                <w:rFonts w:hint="eastAsia" w:ascii="楷体" w:hAnsi="楷体" w:eastAsia="楷体" w:cs="楷体"/>
                <w:spacing w:val="-11"/>
                <w:sz w:val="18"/>
                <w:szCs w:val="18"/>
              </w:rPr>
              <w:t>树立总体中国</w:t>
            </w:r>
            <w:r>
              <w:rPr>
                <w:rFonts w:hint="eastAsia" w:ascii="楷体" w:hAnsi="楷体" w:eastAsia="楷体" w:cs="楷体"/>
                <w:sz w:val="18"/>
                <w:szCs w:val="18"/>
              </w:rPr>
              <w:t xml:space="preserve"> </w:t>
            </w:r>
            <w:r>
              <w:rPr>
                <w:rFonts w:hint="eastAsia" w:ascii="楷体" w:hAnsi="楷体" w:eastAsia="楷体" w:cs="楷体"/>
                <w:spacing w:val="-9"/>
                <w:sz w:val="18"/>
                <w:szCs w:val="18"/>
              </w:rPr>
              <w:t>国家安全观， 为中国国家培养高素</w:t>
            </w:r>
            <w:r>
              <w:rPr>
                <w:rFonts w:hint="eastAsia" w:ascii="楷体" w:hAnsi="楷体" w:eastAsia="楷体" w:cs="楷体"/>
                <w:spacing w:val="5"/>
                <w:sz w:val="18"/>
                <w:szCs w:val="18"/>
              </w:rPr>
              <w:t xml:space="preserve"> </w:t>
            </w:r>
            <w:r>
              <w:rPr>
                <w:rFonts w:hint="eastAsia" w:ascii="楷体" w:hAnsi="楷体" w:eastAsia="楷体" w:cs="楷体"/>
                <w:spacing w:val="-3"/>
                <w:sz w:val="18"/>
                <w:szCs w:val="18"/>
              </w:rPr>
              <w:t>质后备人才奠定基础。</w:t>
            </w:r>
          </w:p>
        </w:tc>
        <w:tc>
          <w:tcPr>
            <w:tcW w:w="3463" w:type="dxa"/>
            <w:shd w:val="clear" w:color="auto" w:fill="auto"/>
            <w:vAlign w:val="top"/>
          </w:tcPr>
          <w:p w14:paraId="0814AB3C">
            <w:pPr>
              <w:pStyle w:val="28"/>
              <w:spacing w:before="270" w:line="233" w:lineRule="auto"/>
              <w:ind w:left="110" w:right="51"/>
              <w:rPr>
                <w:rFonts w:hint="eastAsia" w:ascii="楷体" w:hAnsi="楷体" w:eastAsia="楷体" w:cs="楷体"/>
                <w:sz w:val="18"/>
                <w:szCs w:val="18"/>
              </w:rPr>
            </w:pPr>
            <w:r>
              <w:rPr>
                <w:rFonts w:hint="eastAsia" w:ascii="楷体" w:hAnsi="楷体" w:eastAsia="楷体" w:cs="楷体"/>
                <w:spacing w:val="-1"/>
                <w:sz w:val="18"/>
                <w:szCs w:val="18"/>
              </w:rPr>
              <w:t>概述：介绍习近平强军思想及新时代国防</w:t>
            </w:r>
            <w:r>
              <w:rPr>
                <w:rFonts w:hint="eastAsia" w:ascii="楷体" w:hAnsi="楷体" w:eastAsia="楷体" w:cs="楷体"/>
                <w:spacing w:val="16"/>
                <w:sz w:val="18"/>
                <w:szCs w:val="18"/>
              </w:rPr>
              <w:t xml:space="preserve"> </w:t>
            </w:r>
            <w:r>
              <w:rPr>
                <w:rFonts w:hint="eastAsia" w:ascii="楷体" w:hAnsi="楷体" w:eastAsia="楷体" w:cs="楷体"/>
                <w:spacing w:val="-1"/>
                <w:sz w:val="18"/>
                <w:szCs w:val="18"/>
              </w:rPr>
              <w:t>教育；中国国防：讲述了国防教育概念及</w:t>
            </w:r>
            <w:r>
              <w:rPr>
                <w:rFonts w:hint="eastAsia" w:ascii="楷体" w:hAnsi="楷体" w:eastAsia="楷体" w:cs="楷体"/>
                <w:spacing w:val="15"/>
                <w:sz w:val="18"/>
                <w:szCs w:val="18"/>
              </w:rPr>
              <w:t xml:space="preserve"> </w:t>
            </w:r>
            <w:r>
              <w:rPr>
                <w:rFonts w:hint="eastAsia" w:ascii="楷体" w:hAnsi="楷体" w:eastAsia="楷体" w:cs="楷体"/>
                <w:spacing w:val="-7"/>
                <w:sz w:val="18"/>
                <w:szCs w:val="18"/>
              </w:rPr>
              <w:t>法规，以及现代国防的内涵和外延等内容；</w:t>
            </w:r>
          </w:p>
          <w:p w14:paraId="72FE7CE2">
            <w:pPr>
              <w:pStyle w:val="28"/>
              <w:spacing w:before="22" w:line="237" w:lineRule="auto"/>
              <w:ind w:left="110" w:leftChars="0" w:right="35" w:rightChars="0" w:firstLine="328" w:firstLineChars="200"/>
              <w:rPr>
                <w:rFonts w:hint="eastAsia" w:ascii="楷体" w:hAnsi="楷体" w:eastAsia="楷体" w:cs="楷体"/>
                <w:kern w:val="2"/>
                <w:sz w:val="18"/>
                <w:szCs w:val="18"/>
                <w:lang w:val="en-US" w:eastAsia="en-US" w:bidi="ar-SA"/>
              </w:rPr>
            </w:pPr>
            <w:r>
              <w:rPr>
                <w:rFonts w:hint="eastAsia" w:ascii="楷体" w:hAnsi="楷体" w:eastAsia="楷体" w:cs="楷体"/>
                <w:spacing w:val="-8"/>
                <w:sz w:val="18"/>
                <w:szCs w:val="18"/>
              </w:rPr>
              <w:t>国家安全：</w:t>
            </w:r>
            <w:r>
              <w:rPr>
                <w:rFonts w:hint="eastAsia" w:ascii="楷体" w:hAnsi="楷体" w:eastAsia="楷体" w:cs="楷体"/>
                <w:spacing w:val="34"/>
                <w:sz w:val="18"/>
                <w:szCs w:val="18"/>
              </w:rPr>
              <w:t xml:space="preserve"> </w:t>
            </w:r>
            <w:r>
              <w:rPr>
                <w:rFonts w:hint="eastAsia" w:ascii="楷体" w:hAnsi="楷体" w:eastAsia="楷体" w:cs="楷体"/>
                <w:spacing w:val="-8"/>
                <w:sz w:val="18"/>
                <w:szCs w:val="18"/>
              </w:rPr>
              <w:t>讲述了分析国际战略格局及中</w:t>
            </w:r>
            <w:r>
              <w:rPr>
                <w:rFonts w:hint="eastAsia" w:ascii="楷体" w:hAnsi="楷体" w:eastAsia="楷体" w:cs="楷体"/>
                <w:sz w:val="18"/>
                <w:szCs w:val="18"/>
              </w:rPr>
              <w:t xml:space="preserve"> </w:t>
            </w:r>
            <w:r>
              <w:rPr>
                <w:rFonts w:hint="eastAsia" w:ascii="楷体" w:hAnsi="楷体" w:eastAsia="楷体" w:cs="楷体"/>
                <w:spacing w:val="-1"/>
                <w:sz w:val="18"/>
                <w:szCs w:val="18"/>
              </w:rPr>
              <w:t xml:space="preserve">国周边的安全形势的方式；军事思想：讲 述了中国源远流长、博大精深的军事思想 发展史及其特点，以及毛泽东军事思想的 概念及内容；现代化战争：讲述了新军事 </w:t>
            </w:r>
            <w:r>
              <w:rPr>
                <w:rFonts w:hint="eastAsia" w:ascii="楷体" w:hAnsi="楷体" w:eastAsia="楷体" w:cs="楷体"/>
                <w:spacing w:val="-3"/>
                <w:sz w:val="18"/>
                <w:szCs w:val="18"/>
              </w:rPr>
              <w:t>变革的发展趋势及战争形态的发展历史，</w:t>
            </w:r>
            <w:r>
              <w:rPr>
                <w:rFonts w:hint="eastAsia" w:ascii="楷体" w:hAnsi="楷体" w:eastAsia="楷体" w:cs="楷体"/>
                <w:spacing w:val="6"/>
                <w:sz w:val="18"/>
                <w:szCs w:val="18"/>
              </w:rPr>
              <w:t xml:space="preserve">  </w:t>
            </w:r>
            <w:r>
              <w:rPr>
                <w:rFonts w:hint="eastAsia" w:ascii="楷体" w:hAnsi="楷体" w:eastAsia="楷体" w:cs="楷体"/>
                <w:spacing w:val="-3"/>
                <w:sz w:val="18"/>
                <w:szCs w:val="18"/>
              </w:rPr>
              <w:t>以及当今面临的战争形式；信息化装备：</w:t>
            </w:r>
            <w:r>
              <w:rPr>
                <w:rFonts w:hint="eastAsia" w:ascii="楷体" w:hAnsi="楷体" w:eastAsia="楷体" w:cs="楷体"/>
                <w:spacing w:val="5"/>
                <w:sz w:val="18"/>
                <w:szCs w:val="18"/>
              </w:rPr>
              <w:t xml:space="preserve">  </w:t>
            </w:r>
            <w:r>
              <w:rPr>
                <w:rFonts w:hint="eastAsia" w:ascii="楷体" w:hAnsi="楷体" w:eastAsia="楷体" w:cs="楷体"/>
                <w:spacing w:val="-1"/>
                <w:sz w:val="18"/>
                <w:szCs w:val="18"/>
              </w:rPr>
              <w:t xml:space="preserve">讲述了信息化装备及新概念武器、核生化 武器等；军事高技术：讲述了军事与技术 </w:t>
            </w:r>
            <w:r>
              <w:rPr>
                <w:rFonts w:hint="eastAsia" w:ascii="楷体" w:hAnsi="楷体" w:eastAsia="楷体" w:cs="楷体"/>
                <w:spacing w:val="-6"/>
                <w:sz w:val="18"/>
                <w:szCs w:val="18"/>
              </w:rPr>
              <w:t>发展的关系、技术对中国国防的重大影响。</w:t>
            </w:r>
          </w:p>
        </w:tc>
        <w:tc>
          <w:tcPr>
            <w:tcW w:w="1803" w:type="dxa"/>
            <w:shd w:val="clear" w:color="auto" w:fill="auto"/>
            <w:vAlign w:val="top"/>
          </w:tcPr>
          <w:p w14:paraId="62FA0B1D">
            <w:pPr>
              <w:spacing w:line="267" w:lineRule="auto"/>
              <w:rPr>
                <w:rFonts w:hint="eastAsia" w:ascii="楷体" w:hAnsi="楷体" w:eastAsia="楷体" w:cs="楷体"/>
                <w:sz w:val="18"/>
                <w:szCs w:val="18"/>
              </w:rPr>
            </w:pPr>
          </w:p>
          <w:p w14:paraId="1E3DDF85">
            <w:pPr>
              <w:spacing w:line="267" w:lineRule="auto"/>
              <w:rPr>
                <w:rFonts w:hint="eastAsia" w:ascii="楷体" w:hAnsi="楷体" w:eastAsia="楷体" w:cs="楷体"/>
                <w:sz w:val="18"/>
                <w:szCs w:val="18"/>
              </w:rPr>
            </w:pPr>
          </w:p>
          <w:p w14:paraId="78E32D2C">
            <w:pPr>
              <w:spacing w:line="267" w:lineRule="auto"/>
              <w:rPr>
                <w:rFonts w:hint="eastAsia" w:ascii="楷体" w:hAnsi="楷体" w:eastAsia="楷体" w:cs="楷体"/>
                <w:sz w:val="18"/>
                <w:szCs w:val="18"/>
              </w:rPr>
            </w:pPr>
          </w:p>
          <w:p w14:paraId="59D11F77">
            <w:pPr>
              <w:spacing w:line="267" w:lineRule="auto"/>
              <w:rPr>
                <w:rFonts w:hint="eastAsia" w:ascii="楷体" w:hAnsi="楷体" w:eastAsia="楷体" w:cs="楷体"/>
                <w:sz w:val="18"/>
                <w:szCs w:val="18"/>
              </w:rPr>
            </w:pPr>
          </w:p>
          <w:p w14:paraId="667B6A15">
            <w:pPr>
              <w:spacing w:line="267" w:lineRule="auto"/>
              <w:ind w:left="0" w:leftChars="0" w:firstLine="0" w:firstLineChars="0"/>
              <w:rPr>
                <w:rFonts w:hint="eastAsia" w:ascii="楷体" w:hAnsi="楷体" w:eastAsia="楷体" w:cs="楷体"/>
                <w:sz w:val="18"/>
                <w:szCs w:val="18"/>
              </w:rPr>
            </w:pPr>
          </w:p>
          <w:p w14:paraId="515D9453">
            <w:pPr>
              <w:pStyle w:val="28"/>
              <w:spacing w:before="59" w:line="220" w:lineRule="auto"/>
              <w:rPr>
                <w:rFonts w:hint="eastAsia" w:ascii="楷体" w:hAnsi="楷体" w:eastAsia="楷体" w:cs="楷体"/>
                <w:kern w:val="2"/>
                <w:sz w:val="18"/>
                <w:szCs w:val="18"/>
                <w:lang w:val="en-US" w:eastAsia="en-US" w:bidi="ar-SA"/>
              </w:rPr>
            </w:pPr>
            <w:r>
              <w:rPr>
                <w:rFonts w:hint="eastAsia" w:ascii="楷体" w:hAnsi="楷体" w:eastAsia="楷体" w:cs="楷体"/>
                <w:spacing w:val="-1"/>
                <w:sz w:val="18"/>
                <w:szCs w:val="18"/>
              </w:rPr>
              <w:t>理论教学 考查</w:t>
            </w:r>
          </w:p>
        </w:tc>
      </w:tr>
      <w:tr w14:paraId="08121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7" w:hRule="atLeast"/>
        </w:trPr>
        <w:tc>
          <w:tcPr>
            <w:tcW w:w="1189" w:type="dxa"/>
            <w:shd w:val="clear" w:color="auto" w:fill="auto"/>
            <w:vAlign w:val="top"/>
          </w:tcPr>
          <w:p w14:paraId="28B60AB2">
            <w:pPr>
              <w:spacing w:line="254" w:lineRule="auto"/>
              <w:rPr>
                <w:rFonts w:hint="eastAsia" w:ascii="楷体" w:hAnsi="楷体" w:eastAsia="楷体" w:cs="楷体"/>
                <w:sz w:val="18"/>
                <w:szCs w:val="18"/>
              </w:rPr>
            </w:pPr>
          </w:p>
          <w:p w14:paraId="6BBC82C6">
            <w:pPr>
              <w:spacing w:line="255" w:lineRule="auto"/>
              <w:rPr>
                <w:rFonts w:hint="eastAsia" w:ascii="楷体" w:hAnsi="楷体" w:eastAsia="楷体" w:cs="楷体"/>
                <w:sz w:val="18"/>
                <w:szCs w:val="18"/>
              </w:rPr>
            </w:pPr>
          </w:p>
          <w:p w14:paraId="3B1C40FC">
            <w:pPr>
              <w:spacing w:line="255" w:lineRule="auto"/>
              <w:ind w:left="0" w:leftChars="0" w:firstLine="0" w:firstLineChars="0"/>
              <w:rPr>
                <w:rFonts w:hint="eastAsia" w:ascii="楷体" w:hAnsi="楷体" w:eastAsia="楷体" w:cs="楷体"/>
                <w:sz w:val="18"/>
                <w:szCs w:val="18"/>
              </w:rPr>
            </w:pPr>
          </w:p>
          <w:p w14:paraId="48CF613D">
            <w:pPr>
              <w:pStyle w:val="28"/>
              <w:spacing w:before="59" w:line="229" w:lineRule="auto"/>
              <w:ind w:left="112" w:leftChars="0" w:right="173" w:rightChars="0" w:firstLine="352" w:firstLineChars="200"/>
              <w:rPr>
                <w:rFonts w:hint="eastAsia" w:ascii="楷体" w:hAnsi="楷体" w:eastAsia="楷体" w:cs="楷体"/>
                <w:kern w:val="2"/>
                <w:sz w:val="18"/>
                <w:szCs w:val="18"/>
                <w:lang w:val="en-US" w:eastAsia="en-US" w:bidi="ar-SA"/>
              </w:rPr>
            </w:pPr>
            <w:r>
              <w:rPr>
                <w:rFonts w:hint="eastAsia" w:ascii="楷体" w:hAnsi="楷体" w:eastAsia="楷体" w:cs="楷体"/>
                <w:spacing w:val="-2"/>
                <w:sz w:val="18"/>
                <w:szCs w:val="18"/>
              </w:rPr>
              <w:t>大学生创新</w:t>
            </w:r>
            <w:r>
              <w:rPr>
                <w:rFonts w:hint="eastAsia" w:ascii="楷体" w:hAnsi="楷体" w:eastAsia="楷体" w:cs="楷体"/>
                <w:sz w:val="18"/>
                <w:szCs w:val="18"/>
              </w:rPr>
              <w:t xml:space="preserve"> </w:t>
            </w:r>
            <w:r>
              <w:rPr>
                <w:rFonts w:hint="eastAsia" w:ascii="楷体" w:hAnsi="楷体" w:eastAsia="楷体" w:cs="楷体"/>
                <w:spacing w:val="-2"/>
                <w:sz w:val="18"/>
                <w:szCs w:val="18"/>
              </w:rPr>
              <w:t>创业教育</w:t>
            </w:r>
          </w:p>
        </w:tc>
        <w:tc>
          <w:tcPr>
            <w:tcW w:w="2872" w:type="dxa"/>
            <w:shd w:val="clear" w:color="auto" w:fill="auto"/>
            <w:vAlign w:val="top"/>
          </w:tcPr>
          <w:p w14:paraId="58EDDC6B">
            <w:pPr>
              <w:pStyle w:val="28"/>
              <w:spacing w:before="267" w:line="237" w:lineRule="auto"/>
              <w:ind w:left="107" w:leftChars="0" w:right="103" w:rightChars="0" w:firstLine="396" w:firstLineChars="200"/>
              <w:jc w:val="both"/>
              <w:rPr>
                <w:rFonts w:hint="eastAsia" w:ascii="楷体" w:hAnsi="楷体" w:eastAsia="楷体" w:cs="楷体"/>
                <w:kern w:val="2"/>
                <w:sz w:val="18"/>
                <w:szCs w:val="18"/>
                <w:lang w:val="en-US" w:eastAsia="en-US" w:bidi="ar-SA"/>
              </w:rPr>
            </w:pPr>
            <w:r>
              <w:rPr>
                <w:rFonts w:hint="eastAsia" w:ascii="楷体" w:hAnsi="楷体" w:eastAsia="楷体" w:cs="楷体"/>
                <w:spacing w:val="9"/>
                <w:sz w:val="18"/>
                <w:szCs w:val="18"/>
              </w:rPr>
              <w:t>本课程目的是为大学生创新创业</w:t>
            </w:r>
            <w:r>
              <w:rPr>
                <w:rFonts w:hint="eastAsia" w:ascii="楷体" w:hAnsi="楷体" w:eastAsia="楷体" w:cs="楷体"/>
                <w:spacing w:val="2"/>
                <w:sz w:val="18"/>
                <w:szCs w:val="18"/>
              </w:rPr>
              <w:t xml:space="preserve"> </w:t>
            </w:r>
            <w:r>
              <w:rPr>
                <w:rFonts w:hint="eastAsia" w:ascii="楷体" w:hAnsi="楷体" w:eastAsia="楷体" w:cs="楷体"/>
                <w:spacing w:val="-9"/>
                <w:sz w:val="18"/>
                <w:szCs w:val="18"/>
              </w:rPr>
              <w:t>提供全面指导， 帮助大学生培养创</w:t>
            </w:r>
            <w:r>
              <w:rPr>
                <w:rFonts w:hint="eastAsia" w:ascii="楷体" w:hAnsi="楷体" w:eastAsia="楷体" w:cs="楷体"/>
                <w:spacing w:val="4"/>
                <w:sz w:val="18"/>
                <w:szCs w:val="18"/>
              </w:rPr>
              <w:t xml:space="preserve"> </w:t>
            </w:r>
            <w:r>
              <w:rPr>
                <w:rFonts w:hint="eastAsia" w:ascii="楷体" w:hAnsi="楷体" w:eastAsia="楷体" w:cs="楷体"/>
                <w:spacing w:val="9"/>
                <w:sz w:val="18"/>
                <w:szCs w:val="18"/>
              </w:rPr>
              <w:t>新精神、创业意识和创新创业能</w:t>
            </w:r>
            <w:r>
              <w:rPr>
                <w:rFonts w:hint="eastAsia" w:ascii="楷体" w:hAnsi="楷体" w:eastAsia="楷体" w:cs="楷体"/>
                <w:spacing w:val="2"/>
                <w:sz w:val="18"/>
                <w:szCs w:val="18"/>
              </w:rPr>
              <w:t xml:space="preserve"> </w:t>
            </w:r>
            <w:r>
              <w:rPr>
                <w:rFonts w:hint="eastAsia" w:ascii="楷体" w:hAnsi="楷体" w:eastAsia="楷体" w:cs="楷体"/>
                <w:spacing w:val="-4"/>
                <w:sz w:val="18"/>
                <w:szCs w:val="18"/>
              </w:rPr>
              <w:t>力。不仅为大学生创新创业理论知</w:t>
            </w:r>
            <w:r>
              <w:rPr>
                <w:rFonts w:hint="eastAsia" w:ascii="楷体" w:hAnsi="楷体" w:eastAsia="楷体" w:cs="楷体"/>
                <w:spacing w:val="10"/>
                <w:sz w:val="18"/>
                <w:szCs w:val="18"/>
              </w:rPr>
              <w:t xml:space="preserve"> </w:t>
            </w:r>
            <w:r>
              <w:rPr>
                <w:rFonts w:hint="eastAsia" w:ascii="楷体" w:hAnsi="楷体" w:eastAsia="楷体" w:cs="楷体"/>
                <w:spacing w:val="-8"/>
                <w:sz w:val="18"/>
                <w:szCs w:val="18"/>
              </w:rPr>
              <w:t>识积累，</w:t>
            </w:r>
            <w:r>
              <w:rPr>
                <w:rFonts w:hint="eastAsia" w:ascii="楷体" w:hAnsi="楷体" w:eastAsia="楷体" w:cs="楷体"/>
                <w:spacing w:val="-20"/>
                <w:sz w:val="18"/>
                <w:szCs w:val="18"/>
              </w:rPr>
              <w:t xml:space="preserve"> </w:t>
            </w:r>
            <w:r>
              <w:rPr>
                <w:rFonts w:hint="eastAsia" w:ascii="楷体" w:hAnsi="楷体" w:eastAsia="楷体" w:cs="楷体"/>
                <w:spacing w:val="-8"/>
                <w:sz w:val="18"/>
                <w:szCs w:val="18"/>
              </w:rPr>
              <w:t>而且为有志于创新创业的</w:t>
            </w:r>
            <w:r>
              <w:rPr>
                <w:rFonts w:hint="eastAsia" w:ascii="楷体" w:hAnsi="楷体" w:eastAsia="楷体" w:cs="楷体"/>
                <w:sz w:val="18"/>
                <w:szCs w:val="18"/>
              </w:rPr>
              <w:t xml:space="preserve"> </w:t>
            </w:r>
            <w:r>
              <w:rPr>
                <w:rFonts w:hint="eastAsia" w:ascii="楷体" w:hAnsi="楷体" w:eastAsia="楷体" w:cs="楷体"/>
                <w:spacing w:val="-9"/>
                <w:sz w:val="18"/>
                <w:szCs w:val="18"/>
              </w:rPr>
              <w:t>大学生提供平台支持， 让大学生在</w:t>
            </w:r>
            <w:r>
              <w:rPr>
                <w:rFonts w:hint="eastAsia" w:ascii="楷体" w:hAnsi="楷体" w:eastAsia="楷体" w:cs="楷体"/>
                <w:spacing w:val="4"/>
                <w:sz w:val="18"/>
                <w:szCs w:val="18"/>
              </w:rPr>
              <w:t xml:space="preserve"> </w:t>
            </w:r>
            <w:r>
              <w:rPr>
                <w:rFonts w:hint="eastAsia" w:ascii="楷体" w:hAnsi="楷体" w:eastAsia="楷体" w:cs="楷体"/>
                <w:spacing w:val="9"/>
                <w:sz w:val="18"/>
                <w:szCs w:val="18"/>
              </w:rPr>
              <w:t>最短的时间内最大限度地延展人</w:t>
            </w:r>
            <w:r>
              <w:rPr>
                <w:rFonts w:hint="eastAsia" w:ascii="楷体" w:hAnsi="楷体" w:eastAsia="楷体" w:cs="楷体"/>
                <w:spacing w:val="2"/>
                <w:sz w:val="18"/>
                <w:szCs w:val="18"/>
              </w:rPr>
              <w:t xml:space="preserve"> </w:t>
            </w:r>
            <w:r>
              <w:rPr>
                <w:rFonts w:hint="eastAsia" w:ascii="楷体" w:hAnsi="楷体" w:eastAsia="楷体" w:cs="楷体"/>
                <w:spacing w:val="-9"/>
                <w:sz w:val="18"/>
                <w:szCs w:val="18"/>
              </w:rPr>
              <w:t>生的宽度和广度， 积累起人生最宝</w:t>
            </w:r>
            <w:r>
              <w:rPr>
                <w:rFonts w:hint="eastAsia" w:ascii="楷体" w:hAnsi="楷体" w:eastAsia="楷体" w:cs="楷体"/>
                <w:spacing w:val="4"/>
                <w:sz w:val="18"/>
                <w:szCs w:val="18"/>
              </w:rPr>
              <w:t xml:space="preserve"> </w:t>
            </w:r>
            <w:r>
              <w:rPr>
                <w:rFonts w:hint="eastAsia" w:ascii="楷体" w:hAnsi="楷体" w:eastAsia="楷体" w:cs="楷体"/>
                <w:spacing w:val="-4"/>
                <w:sz w:val="18"/>
                <w:szCs w:val="18"/>
              </w:rPr>
              <w:t>贵的经验值和成就感。</w:t>
            </w:r>
          </w:p>
        </w:tc>
        <w:tc>
          <w:tcPr>
            <w:tcW w:w="3463" w:type="dxa"/>
            <w:shd w:val="clear" w:color="auto" w:fill="auto"/>
            <w:vAlign w:val="top"/>
          </w:tcPr>
          <w:p w14:paraId="7BF0666E">
            <w:pPr>
              <w:spacing w:line="261" w:lineRule="auto"/>
              <w:rPr>
                <w:rFonts w:hint="eastAsia" w:ascii="楷体" w:hAnsi="楷体" w:eastAsia="楷体" w:cs="楷体"/>
                <w:sz w:val="18"/>
                <w:szCs w:val="18"/>
              </w:rPr>
            </w:pPr>
          </w:p>
          <w:p w14:paraId="5AAFDAE6">
            <w:pPr>
              <w:spacing w:line="261" w:lineRule="auto"/>
              <w:rPr>
                <w:rFonts w:hint="eastAsia" w:ascii="楷体" w:hAnsi="楷体" w:eastAsia="楷体" w:cs="楷体"/>
                <w:sz w:val="18"/>
                <w:szCs w:val="18"/>
              </w:rPr>
            </w:pPr>
          </w:p>
          <w:p w14:paraId="1A8BB2BA">
            <w:pPr>
              <w:spacing w:line="262" w:lineRule="auto"/>
              <w:rPr>
                <w:rFonts w:hint="eastAsia" w:ascii="楷体" w:hAnsi="楷体" w:eastAsia="楷体" w:cs="楷体"/>
                <w:sz w:val="18"/>
                <w:szCs w:val="18"/>
              </w:rPr>
            </w:pPr>
          </w:p>
          <w:p w14:paraId="0511FF16">
            <w:pPr>
              <w:pStyle w:val="28"/>
              <w:spacing w:before="58" w:line="235" w:lineRule="auto"/>
              <w:ind w:left="109" w:leftChars="0" w:right="103" w:rightChars="0" w:firstLine="328" w:firstLineChars="200"/>
              <w:jc w:val="both"/>
              <w:rPr>
                <w:rFonts w:hint="eastAsia" w:ascii="楷体" w:hAnsi="楷体" w:eastAsia="楷体" w:cs="楷体"/>
                <w:kern w:val="2"/>
                <w:sz w:val="18"/>
                <w:szCs w:val="18"/>
                <w:lang w:val="en-US" w:eastAsia="en-US" w:bidi="ar-SA"/>
              </w:rPr>
            </w:pPr>
            <w:r>
              <w:rPr>
                <w:rFonts w:hint="eastAsia" w:ascii="楷体" w:hAnsi="楷体" w:eastAsia="楷体" w:cs="楷体"/>
                <w:spacing w:val="-8"/>
                <w:sz w:val="18"/>
                <w:szCs w:val="18"/>
              </w:rPr>
              <w:t>了解创新创业的内涵和知识；</w:t>
            </w:r>
            <w:r>
              <w:rPr>
                <w:rFonts w:hint="eastAsia" w:ascii="楷体" w:hAnsi="楷体" w:eastAsia="楷体" w:cs="楷体"/>
                <w:spacing w:val="36"/>
                <w:sz w:val="18"/>
                <w:szCs w:val="18"/>
              </w:rPr>
              <w:t xml:space="preserve"> </w:t>
            </w:r>
            <w:r>
              <w:rPr>
                <w:rFonts w:hint="eastAsia" w:ascii="楷体" w:hAnsi="楷体" w:eastAsia="楷体" w:cs="楷体"/>
                <w:spacing w:val="-8"/>
                <w:sz w:val="18"/>
                <w:szCs w:val="18"/>
              </w:rPr>
              <w:t>提升创新穿</w:t>
            </w:r>
            <w:r>
              <w:rPr>
                <w:rFonts w:hint="eastAsia" w:ascii="楷体" w:hAnsi="楷体" w:eastAsia="楷体" w:cs="楷体"/>
                <w:sz w:val="18"/>
                <w:szCs w:val="18"/>
              </w:rPr>
              <w:t xml:space="preserve"> </w:t>
            </w:r>
            <w:r>
              <w:rPr>
                <w:rFonts w:hint="eastAsia" w:ascii="楷体" w:hAnsi="楷体" w:eastAsia="楷体" w:cs="楷体"/>
                <w:spacing w:val="-7"/>
                <w:sz w:val="18"/>
                <w:szCs w:val="18"/>
              </w:rPr>
              <w:t>衣能力；辨识创新创业机会；</w:t>
            </w:r>
            <w:r>
              <w:rPr>
                <w:rFonts w:hint="eastAsia" w:ascii="楷体" w:hAnsi="楷体" w:eastAsia="楷体" w:cs="楷体"/>
                <w:spacing w:val="35"/>
                <w:sz w:val="18"/>
                <w:szCs w:val="18"/>
              </w:rPr>
              <w:t xml:space="preserve"> </w:t>
            </w:r>
            <w:r>
              <w:rPr>
                <w:rFonts w:hint="eastAsia" w:ascii="楷体" w:hAnsi="楷体" w:eastAsia="楷体" w:cs="楷体"/>
                <w:spacing w:val="-7"/>
                <w:sz w:val="18"/>
                <w:szCs w:val="18"/>
              </w:rPr>
              <w:t>整合创新创</w:t>
            </w:r>
            <w:r>
              <w:rPr>
                <w:rFonts w:hint="eastAsia" w:ascii="楷体" w:hAnsi="楷体" w:eastAsia="楷体" w:cs="楷体"/>
                <w:sz w:val="18"/>
                <w:szCs w:val="18"/>
              </w:rPr>
              <w:t xml:space="preserve"> </w:t>
            </w:r>
            <w:r>
              <w:rPr>
                <w:rFonts w:hint="eastAsia" w:ascii="楷体" w:hAnsi="楷体" w:eastAsia="楷体" w:cs="楷体"/>
                <w:spacing w:val="-7"/>
                <w:sz w:val="18"/>
                <w:szCs w:val="18"/>
              </w:rPr>
              <w:t>业资源；选择创新创业模式；</w:t>
            </w:r>
            <w:r>
              <w:rPr>
                <w:rFonts w:hint="eastAsia" w:ascii="楷体" w:hAnsi="楷体" w:eastAsia="楷体" w:cs="楷体"/>
                <w:spacing w:val="35"/>
                <w:sz w:val="18"/>
                <w:szCs w:val="18"/>
              </w:rPr>
              <w:t xml:space="preserve"> </w:t>
            </w:r>
            <w:r>
              <w:rPr>
                <w:rFonts w:hint="eastAsia" w:ascii="楷体" w:hAnsi="楷体" w:eastAsia="楷体" w:cs="楷体"/>
                <w:spacing w:val="-7"/>
                <w:sz w:val="18"/>
                <w:szCs w:val="18"/>
              </w:rPr>
              <w:t>规避创新创</w:t>
            </w:r>
            <w:r>
              <w:rPr>
                <w:rFonts w:hint="eastAsia" w:ascii="楷体" w:hAnsi="楷体" w:eastAsia="楷体" w:cs="楷体"/>
                <w:sz w:val="18"/>
                <w:szCs w:val="18"/>
              </w:rPr>
              <w:t xml:space="preserve"> </w:t>
            </w:r>
            <w:r>
              <w:rPr>
                <w:rFonts w:hint="eastAsia" w:ascii="楷体" w:hAnsi="楷体" w:eastAsia="楷体" w:cs="楷体"/>
                <w:spacing w:val="-2"/>
                <w:sz w:val="18"/>
                <w:szCs w:val="18"/>
              </w:rPr>
              <w:t>业风险；制定创新创业计划并实践。</w:t>
            </w:r>
          </w:p>
        </w:tc>
        <w:tc>
          <w:tcPr>
            <w:tcW w:w="1803" w:type="dxa"/>
            <w:shd w:val="clear" w:color="auto" w:fill="auto"/>
            <w:vAlign w:val="top"/>
          </w:tcPr>
          <w:p w14:paraId="1ED85100">
            <w:pPr>
              <w:pStyle w:val="28"/>
              <w:spacing w:before="59" w:line="237" w:lineRule="auto"/>
              <w:ind w:left="0" w:leftChars="0" w:right="99" w:rightChars="0" w:firstLine="428" w:firstLineChars="200"/>
              <w:jc w:val="both"/>
              <w:rPr>
                <w:rFonts w:hint="eastAsia" w:ascii="楷体" w:hAnsi="楷体" w:eastAsia="楷体" w:cs="楷体"/>
                <w:kern w:val="2"/>
                <w:sz w:val="18"/>
                <w:szCs w:val="18"/>
                <w:lang w:val="en-US" w:eastAsia="en-US" w:bidi="ar-SA"/>
              </w:rPr>
            </w:pPr>
            <w:r>
              <w:rPr>
                <w:rFonts w:hint="eastAsia" w:ascii="楷体" w:hAnsi="楷体" w:eastAsia="楷体" w:cs="楷体"/>
                <w:spacing w:val="17"/>
                <w:sz w:val="18"/>
                <w:szCs w:val="18"/>
              </w:rPr>
              <w:t>本课程采取线上线</w:t>
            </w:r>
            <w:r>
              <w:rPr>
                <w:rFonts w:hint="eastAsia" w:ascii="楷体" w:hAnsi="楷体" w:eastAsia="楷体" w:cs="楷体"/>
                <w:sz w:val="18"/>
                <w:szCs w:val="18"/>
              </w:rPr>
              <w:t xml:space="preserve"> </w:t>
            </w:r>
            <w:r>
              <w:rPr>
                <w:rFonts w:hint="eastAsia" w:ascii="楷体" w:hAnsi="楷体" w:eastAsia="楷体" w:cs="楷体"/>
                <w:spacing w:val="17"/>
                <w:sz w:val="18"/>
                <w:szCs w:val="18"/>
              </w:rPr>
              <w:t>下教学相结合的方</w:t>
            </w:r>
            <w:r>
              <w:rPr>
                <w:rFonts w:hint="eastAsia" w:ascii="楷体" w:hAnsi="楷体" w:eastAsia="楷体" w:cs="楷体"/>
                <w:spacing w:val="1"/>
                <w:sz w:val="18"/>
                <w:szCs w:val="18"/>
              </w:rPr>
              <w:t xml:space="preserve"> </w:t>
            </w:r>
            <w:r>
              <w:rPr>
                <w:rFonts w:hint="eastAsia" w:ascii="楷体" w:hAnsi="楷体" w:eastAsia="楷体" w:cs="楷体"/>
                <w:spacing w:val="-11"/>
                <w:sz w:val="18"/>
                <w:szCs w:val="18"/>
              </w:rPr>
              <w:t>式，</w:t>
            </w:r>
            <w:r>
              <w:rPr>
                <w:rFonts w:hint="eastAsia" w:ascii="楷体" w:hAnsi="楷体" w:eastAsia="楷体" w:cs="楷体"/>
                <w:spacing w:val="-37"/>
                <w:sz w:val="18"/>
                <w:szCs w:val="18"/>
              </w:rPr>
              <w:t xml:space="preserve"> </w:t>
            </w:r>
            <w:r>
              <w:rPr>
                <w:rFonts w:hint="eastAsia" w:ascii="楷体" w:hAnsi="楷体" w:eastAsia="楷体" w:cs="楷体"/>
                <w:spacing w:val="-11"/>
                <w:sz w:val="18"/>
                <w:szCs w:val="18"/>
              </w:rPr>
              <w:t>教学。成绩评定</w:t>
            </w:r>
            <w:r>
              <w:rPr>
                <w:rFonts w:hint="eastAsia" w:ascii="楷体" w:hAnsi="楷体" w:eastAsia="楷体" w:cs="楷体"/>
                <w:sz w:val="18"/>
                <w:szCs w:val="18"/>
              </w:rPr>
              <w:t xml:space="preserve"> </w:t>
            </w:r>
            <w:r>
              <w:rPr>
                <w:rFonts w:hint="eastAsia" w:ascii="楷体" w:hAnsi="楷体" w:eastAsia="楷体" w:cs="楷体"/>
                <w:spacing w:val="17"/>
                <w:sz w:val="18"/>
                <w:szCs w:val="18"/>
              </w:rPr>
              <w:t>采用过程性评价考</w:t>
            </w:r>
            <w:r>
              <w:rPr>
                <w:rFonts w:hint="eastAsia" w:ascii="楷体" w:hAnsi="楷体" w:eastAsia="楷体" w:cs="楷体"/>
                <w:spacing w:val="1"/>
                <w:sz w:val="18"/>
                <w:szCs w:val="18"/>
              </w:rPr>
              <w:t xml:space="preserve"> </w:t>
            </w:r>
            <w:r>
              <w:rPr>
                <w:rFonts w:hint="eastAsia" w:ascii="楷体" w:hAnsi="楷体" w:eastAsia="楷体" w:cs="楷体"/>
                <w:spacing w:val="-2"/>
                <w:sz w:val="18"/>
                <w:szCs w:val="18"/>
              </w:rPr>
              <w:t>核：课件学习</w:t>
            </w:r>
            <w:r>
              <w:rPr>
                <w:rFonts w:hint="eastAsia" w:ascii="楷体" w:hAnsi="楷体" w:eastAsia="楷体" w:cs="楷体"/>
                <w:spacing w:val="-21"/>
                <w:sz w:val="18"/>
                <w:szCs w:val="18"/>
              </w:rPr>
              <w:t xml:space="preserve"> </w:t>
            </w:r>
            <w:r>
              <w:rPr>
                <w:rFonts w:hint="eastAsia" w:ascii="楷体" w:hAnsi="楷体" w:eastAsia="楷体" w:cs="楷体"/>
                <w:spacing w:val="-2"/>
                <w:sz w:val="18"/>
                <w:szCs w:val="18"/>
              </w:rPr>
              <w:t>20% +</w:t>
            </w:r>
            <w:r>
              <w:rPr>
                <w:rFonts w:hint="eastAsia" w:ascii="楷体" w:hAnsi="楷体" w:eastAsia="楷体" w:cs="楷体"/>
                <w:sz w:val="18"/>
                <w:szCs w:val="18"/>
              </w:rPr>
              <w:t xml:space="preserve"> </w:t>
            </w:r>
            <w:r>
              <w:rPr>
                <w:rFonts w:hint="eastAsia" w:ascii="楷体" w:hAnsi="楷体" w:eastAsia="楷体" w:cs="楷体"/>
                <w:spacing w:val="-1"/>
                <w:sz w:val="18"/>
                <w:szCs w:val="18"/>
              </w:rPr>
              <w:t>出勤</w:t>
            </w:r>
            <w:r>
              <w:rPr>
                <w:rFonts w:hint="eastAsia" w:ascii="楷体" w:hAnsi="楷体" w:eastAsia="楷体" w:cs="楷体"/>
                <w:spacing w:val="24"/>
                <w:sz w:val="18"/>
                <w:szCs w:val="18"/>
              </w:rPr>
              <w:t xml:space="preserve"> </w:t>
            </w:r>
            <w:r>
              <w:rPr>
                <w:rFonts w:hint="eastAsia" w:ascii="楷体" w:hAnsi="楷体" w:eastAsia="楷体" w:cs="楷体"/>
                <w:spacing w:val="-1"/>
                <w:sz w:val="18"/>
                <w:szCs w:val="18"/>
              </w:rPr>
              <w:t>20%</w:t>
            </w:r>
            <w:r>
              <w:rPr>
                <w:rFonts w:hint="eastAsia" w:ascii="楷体" w:hAnsi="楷体" w:eastAsia="楷体" w:cs="楷体"/>
                <w:spacing w:val="17"/>
                <w:sz w:val="18"/>
                <w:szCs w:val="18"/>
              </w:rPr>
              <w:t xml:space="preserve"> </w:t>
            </w:r>
            <w:r>
              <w:rPr>
                <w:rFonts w:hint="eastAsia" w:ascii="楷体" w:hAnsi="楷体" w:eastAsia="楷体" w:cs="楷体"/>
                <w:spacing w:val="-1"/>
                <w:sz w:val="18"/>
                <w:szCs w:val="18"/>
              </w:rPr>
              <w:t>+</w:t>
            </w:r>
            <w:r>
              <w:rPr>
                <w:rFonts w:hint="eastAsia" w:ascii="楷体" w:hAnsi="楷体" w:eastAsia="楷体" w:cs="楷体"/>
                <w:spacing w:val="17"/>
                <w:sz w:val="18"/>
                <w:szCs w:val="18"/>
              </w:rPr>
              <w:t xml:space="preserve"> </w:t>
            </w:r>
            <w:r>
              <w:rPr>
                <w:rFonts w:hint="eastAsia" w:ascii="楷体" w:hAnsi="楷体" w:eastAsia="楷体" w:cs="楷体"/>
                <w:spacing w:val="-1"/>
                <w:sz w:val="18"/>
                <w:szCs w:val="18"/>
              </w:rPr>
              <w:t>课堂参</w:t>
            </w:r>
            <w:r>
              <w:rPr>
                <w:rFonts w:hint="eastAsia" w:ascii="楷体" w:hAnsi="楷体" w:eastAsia="楷体" w:cs="楷体"/>
                <w:sz w:val="18"/>
                <w:szCs w:val="18"/>
              </w:rPr>
              <w:t xml:space="preserve"> </w:t>
            </w:r>
            <w:r>
              <w:rPr>
                <w:rFonts w:hint="eastAsia" w:ascii="楷体" w:hAnsi="楷体" w:eastAsia="楷体" w:cs="楷体"/>
                <w:spacing w:val="-5"/>
                <w:sz w:val="18"/>
                <w:szCs w:val="18"/>
              </w:rPr>
              <w:t>与</w:t>
            </w:r>
            <w:r>
              <w:rPr>
                <w:rFonts w:hint="eastAsia" w:ascii="楷体" w:hAnsi="楷体" w:eastAsia="楷体" w:cs="楷体"/>
                <w:spacing w:val="-25"/>
                <w:sz w:val="18"/>
                <w:szCs w:val="18"/>
              </w:rPr>
              <w:t xml:space="preserve"> </w:t>
            </w:r>
            <w:r>
              <w:rPr>
                <w:rFonts w:hint="eastAsia" w:ascii="楷体" w:hAnsi="楷体" w:eastAsia="楷体" w:cs="楷体"/>
                <w:spacing w:val="-5"/>
                <w:sz w:val="18"/>
                <w:szCs w:val="18"/>
              </w:rPr>
              <w:t>10% + 作业</w:t>
            </w:r>
            <w:r>
              <w:rPr>
                <w:rFonts w:hint="eastAsia" w:ascii="楷体" w:hAnsi="楷体" w:eastAsia="楷体" w:cs="楷体"/>
                <w:spacing w:val="-38"/>
                <w:sz w:val="18"/>
                <w:szCs w:val="18"/>
              </w:rPr>
              <w:t xml:space="preserve"> </w:t>
            </w:r>
            <w:r>
              <w:rPr>
                <w:rFonts w:hint="eastAsia" w:ascii="楷体" w:hAnsi="楷体" w:eastAsia="楷体" w:cs="楷体"/>
                <w:spacing w:val="-5"/>
                <w:sz w:val="18"/>
                <w:szCs w:val="18"/>
              </w:rPr>
              <w:t>20% +</w:t>
            </w:r>
            <w:r>
              <w:rPr>
                <w:rFonts w:hint="eastAsia" w:ascii="楷体" w:hAnsi="楷体" w:eastAsia="楷体" w:cs="楷体"/>
                <w:sz w:val="18"/>
                <w:szCs w:val="18"/>
              </w:rPr>
              <w:t xml:space="preserve"> </w:t>
            </w:r>
            <w:r>
              <w:rPr>
                <w:rFonts w:hint="eastAsia" w:ascii="楷体" w:hAnsi="楷体" w:eastAsia="楷体" w:cs="楷体"/>
                <w:spacing w:val="-3"/>
                <w:sz w:val="18"/>
                <w:szCs w:val="18"/>
              </w:rPr>
              <w:t>期末考试</w:t>
            </w:r>
            <w:r>
              <w:rPr>
                <w:rFonts w:hint="eastAsia" w:ascii="楷体" w:hAnsi="楷体" w:eastAsia="楷体" w:cs="楷体"/>
                <w:spacing w:val="-30"/>
                <w:sz w:val="18"/>
                <w:szCs w:val="18"/>
              </w:rPr>
              <w:t xml:space="preserve"> </w:t>
            </w:r>
            <w:r>
              <w:rPr>
                <w:rFonts w:hint="eastAsia" w:ascii="楷体" w:hAnsi="楷体" w:eastAsia="楷体" w:cs="楷体"/>
                <w:spacing w:val="-3"/>
                <w:sz w:val="18"/>
                <w:szCs w:val="18"/>
              </w:rPr>
              <w:t>30%</w:t>
            </w:r>
          </w:p>
        </w:tc>
      </w:tr>
      <w:tr w14:paraId="7AD7E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5" w:hRule="atLeast"/>
        </w:trPr>
        <w:tc>
          <w:tcPr>
            <w:tcW w:w="1189" w:type="dxa"/>
            <w:shd w:val="clear" w:color="auto" w:fill="auto"/>
            <w:vAlign w:val="top"/>
          </w:tcPr>
          <w:p w14:paraId="50C93173">
            <w:pPr>
              <w:spacing w:line="287" w:lineRule="auto"/>
              <w:rPr>
                <w:rFonts w:hint="eastAsia" w:ascii="楷体" w:hAnsi="楷体" w:eastAsia="楷体" w:cs="楷体"/>
                <w:sz w:val="18"/>
                <w:szCs w:val="18"/>
              </w:rPr>
            </w:pPr>
          </w:p>
          <w:p w14:paraId="2A152A4F">
            <w:pPr>
              <w:spacing w:line="287" w:lineRule="auto"/>
              <w:rPr>
                <w:rFonts w:hint="eastAsia" w:ascii="楷体" w:hAnsi="楷体" w:eastAsia="楷体" w:cs="楷体"/>
                <w:sz w:val="18"/>
                <w:szCs w:val="18"/>
              </w:rPr>
            </w:pPr>
          </w:p>
          <w:p w14:paraId="0D0FDFDF">
            <w:pPr>
              <w:spacing w:line="288" w:lineRule="auto"/>
              <w:rPr>
                <w:rFonts w:hint="eastAsia" w:ascii="楷体" w:hAnsi="楷体" w:eastAsia="楷体" w:cs="楷体"/>
                <w:sz w:val="18"/>
                <w:szCs w:val="18"/>
              </w:rPr>
            </w:pPr>
          </w:p>
          <w:p w14:paraId="596A55CC">
            <w:pPr>
              <w:pStyle w:val="28"/>
              <w:spacing w:before="58" w:line="233" w:lineRule="auto"/>
              <w:ind w:left="114" w:leftChars="0" w:right="173" w:rightChars="0" w:firstLine="352" w:firstLineChars="200"/>
              <w:jc w:val="both"/>
              <w:rPr>
                <w:rFonts w:hint="eastAsia" w:ascii="楷体" w:hAnsi="楷体" w:eastAsia="楷体" w:cs="楷体"/>
                <w:kern w:val="2"/>
                <w:sz w:val="18"/>
                <w:szCs w:val="18"/>
                <w:lang w:val="en-US" w:eastAsia="en-US" w:bidi="ar-SA"/>
              </w:rPr>
            </w:pPr>
            <w:r>
              <w:rPr>
                <w:rFonts w:hint="eastAsia" w:ascii="楷体" w:hAnsi="楷体" w:eastAsia="楷体" w:cs="楷体"/>
                <w:spacing w:val="-2"/>
                <w:sz w:val="18"/>
                <w:szCs w:val="18"/>
              </w:rPr>
              <w:t>大学生职业</w:t>
            </w:r>
            <w:r>
              <w:rPr>
                <w:rFonts w:hint="eastAsia" w:ascii="楷体" w:hAnsi="楷体" w:eastAsia="楷体" w:cs="楷体"/>
                <w:sz w:val="18"/>
                <w:szCs w:val="18"/>
              </w:rPr>
              <w:t xml:space="preserve"> </w:t>
            </w:r>
            <w:r>
              <w:rPr>
                <w:rFonts w:hint="eastAsia" w:ascii="楷体" w:hAnsi="楷体" w:eastAsia="楷体" w:cs="楷体"/>
                <w:spacing w:val="-2"/>
                <w:sz w:val="18"/>
                <w:szCs w:val="18"/>
              </w:rPr>
              <w:t>发展与就业</w:t>
            </w:r>
            <w:r>
              <w:rPr>
                <w:rFonts w:hint="eastAsia" w:ascii="楷体" w:hAnsi="楷体" w:eastAsia="楷体" w:cs="楷体"/>
                <w:sz w:val="18"/>
                <w:szCs w:val="18"/>
              </w:rPr>
              <w:t xml:space="preserve"> </w:t>
            </w:r>
            <w:r>
              <w:rPr>
                <w:rFonts w:hint="eastAsia" w:ascii="楷体" w:hAnsi="楷体" w:eastAsia="楷体" w:cs="楷体"/>
                <w:spacing w:val="-3"/>
                <w:sz w:val="18"/>
                <w:szCs w:val="18"/>
              </w:rPr>
              <w:t>指导</w:t>
            </w:r>
          </w:p>
        </w:tc>
        <w:tc>
          <w:tcPr>
            <w:tcW w:w="2872" w:type="dxa"/>
            <w:shd w:val="clear" w:color="auto" w:fill="auto"/>
            <w:vAlign w:val="top"/>
          </w:tcPr>
          <w:p w14:paraId="29FE45D8">
            <w:pPr>
              <w:spacing w:line="395" w:lineRule="auto"/>
              <w:rPr>
                <w:rFonts w:hint="eastAsia" w:ascii="楷体" w:hAnsi="楷体" w:eastAsia="楷体" w:cs="楷体"/>
                <w:sz w:val="18"/>
                <w:szCs w:val="18"/>
              </w:rPr>
            </w:pPr>
          </w:p>
          <w:p w14:paraId="6D3BF1B3">
            <w:pPr>
              <w:pStyle w:val="28"/>
              <w:spacing w:before="59" w:line="237" w:lineRule="auto"/>
              <w:ind w:left="106" w:leftChars="0" w:right="103" w:rightChars="0" w:firstLine="324" w:firstLineChars="200"/>
              <w:jc w:val="both"/>
              <w:rPr>
                <w:rFonts w:hint="eastAsia" w:ascii="楷体" w:hAnsi="楷体" w:eastAsia="楷体" w:cs="楷体"/>
                <w:kern w:val="2"/>
                <w:sz w:val="18"/>
                <w:szCs w:val="18"/>
                <w:lang w:val="en-US" w:eastAsia="en-US" w:bidi="ar-SA"/>
              </w:rPr>
            </w:pPr>
            <w:r>
              <w:rPr>
                <w:rFonts w:hint="eastAsia" w:ascii="楷体" w:hAnsi="楷体" w:eastAsia="楷体" w:cs="楷体"/>
                <w:spacing w:val="-9"/>
                <w:sz w:val="18"/>
                <w:szCs w:val="18"/>
              </w:rPr>
              <w:t>通过本门课程教学， 使学生树立起</w:t>
            </w:r>
            <w:r>
              <w:rPr>
                <w:rFonts w:hint="eastAsia" w:ascii="楷体" w:hAnsi="楷体" w:eastAsia="楷体" w:cs="楷体"/>
                <w:spacing w:val="5"/>
                <w:sz w:val="18"/>
                <w:szCs w:val="18"/>
              </w:rPr>
              <w:t xml:space="preserve"> </w:t>
            </w:r>
            <w:r>
              <w:rPr>
                <w:rFonts w:hint="eastAsia" w:ascii="楷体" w:hAnsi="楷体" w:eastAsia="楷体" w:cs="楷体"/>
                <w:spacing w:val="-9"/>
                <w:sz w:val="18"/>
                <w:szCs w:val="18"/>
              </w:rPr>
              <w:t>职业生涯发展的自觉意识， 树立积</w:t>
            </w:r>
            <w:r>
              <w:rPr>
                <w:rFonts w:hint="eastAsia" w:ascii="楷体" w:hAnsi="楷体" w:eastAsia="楷体" w:cs="楷体"/>
                <w:spacing w:val="4"/>
                <w:sz w:val="18"/>
                <w:szCs w:val="18"/>
              </w:rPr>
              <w:t xml:space="preserve"> </w:t>
            </w:r>
            <w:r>
              <w:rPr>
                <w:rFonts w:hint="eastAsia" w:ascii="楷体" w:hAnsi="楷体" w:eastAsia="楷体" w:cs="楷体"/>
                <w:spacing w:val="-9"/>
                <w:sz w:val="18"/>
                <w:szCs w:val="18"/>
              </w:rPr>
              <w:t>极正确职业态度和就业观念， 把个</w:t>
            </w:r>
            <w:r>
              <w:rPr>
                <w:rFonts w:hint="eastAsia" w:ascii="楷体" w:hAnsi="楷体" w:eastAsia="楷体" w:cs="楷体"/>
                <w:spacing w:val="4"/>
                <w:sz w:val="18"/>
                <w:szCs w:val="18"/>
              </w:rPr>
              <w:t xml:space="preserve"> </w:t>
            </w:r>
            <w:r>
              <w:rPr>
                <w:rFonts w:hint="eastAsia" w:ascii="楷体" w:hAnsi="楷体" w:eastAsia="楷体" w:cs="楷体"/>
                <w:spacing w:val="-4"/>
                <w:sz w:val="18"/>
                <w:szCs w:val="18"/>
              </w:rPr>
              <w:t>人发展和国家需要、社会发展相结</w:t>
            </w:r>
            <w:r>
              <w:rPr>
                <w:rFonts w:hint="eastAsia" w:ascii="楷体" w:hAnsi="楷体" w:eastAsia="楷体" w:cs="楷体"/>
                <w:spacing w:val="10"/>
                <w:sz w:val="18"/>
                <w:szCs w:val="18"/>
              </w:rPr>
              <w:t xml:space="preserve"> </w:t>
            </w:r>
            <w:r>
              <w:rPr>
                <w:rFonts w:hint="eastAsia" w:ascii="楷体" w:hAnsi="楷体" w:eastAsia="楷体" w:cs="楷体"/>
                <w:spacing w:val="-15"/>
                <w:sz w:val="18"/>
                <w:szCs w:val="18"/>
              </w:rPr>
              <w:t>合，</w:t>
            </w:r>
            <w:r>
              <w:rPr>
                <w:rFonts w:hint="eastAsia" w:ascii="楷体" w:hAnsi="楷体" w:eastAsia="楷体" w:cs="楷体"/>
                <w:spacing w:val="-34"/>
                <w:sz w:val="18"/>
                <w:szCs w:val="18"/>
              </w:rPr>
              <w:t xml:space="preserve"> </w:t>
            </w:r>
            <w:r>
              <w:rPr>
                <w:rFonts w:hint="eastAsia" w:ascii="楷体" w:hAnsi="楷体" w:eastAsia="楷体" w:cs="楷体"/>
                <w:spacing w:val="-15"/>
                <w:sz w:val="18"/>
                <w:szCs w:val="18"/>
              </w:rPr>
              <w:t>确立职业的概念和意识，</w:t>
            </w:r>
            <w:r>
              <w:rPr>
                <w:rFonts w:hint="eastAsia" w:ascii="楷体" w:hAnsi="楷体" w:eastAsia="楷体" w:cs="楷体"/>
                <w:spacing w:val="29"/>
                <w:sz w:val="18"/>
                <w:szCs w:val="18"/>
              </w:rPr>
              <w:t xml:space="preserve"> </w:t>
            </w:r>
            <w:r>
              <w:rPr>
                <w:rFonts w:hint="eastAsia" w:ascii="楷体" w:hAnsi="楷体" w:eastAsia="楷体" w:cs="楷体"/>
                <w:spacing w:val="-15"/>
                <w:sz w:val="18"/>
                <w:szCs w:val="18"/>
              </w:rPr>
              <w:t>愿意</w:t>
            </w:r>
            <w:r>
              <w:rPr>
                <w:rFonts w:hint="eastAsia" w:ascii="楷体" w:hAnsi="楷体" w:eastAsia="楷体" w:cs="楷体"/>
                <w:sz w:val="18"/>
                <w:szCs w:val="18"/>
              </w:rPr>
              <w:t xml:space="preserve"> </w:t>
            </w:r>
            <w:r>
              <w:rPr>
                <w:rFonts w:hint="eastAsia" w:ascii="楷体" w:hAnsi="楷体" w:eastAsia="楷体" w:cs="楷体"/>
                <w:spacing w:val="9"/>
                <w:sz w:val="18"/>
                <w:szCs w:val="18"/>
              </w:rPr>
              <w:t>为实现个人的生涯发展和社会发</w:t>
            </w:r>
            <w:r>
              <w:rPr>
                <w:rFonts w:hint="eastAsia" w:ascii="楷体" w:hAnsi="楷体" w:eastAsia="楷体" w:cs="楷体"/>
                <w:spacing w:val="2"/>
                <w:sz w:val="18"/>
                <w:szCs w:val="18"/>
              </w:rPr>
              <w:t xml:space="preserve"> </w:t>
            </w:r>
            <w:r>
              <w:rPr>
                <w:rFonts w:hint="eastAsia" w:ascii="楷体" w:hAnsi="楷体" w:eastAsia="楷体" w:cs="楷体"/>
                <w:spacing w:val="-3"/>
                <w:sz w:val="18"/>
                <w:szCs w:val="18"/>
              </w:rPr>
              <w:t>展主动做出努力的积极态度。</w:t>
            </w:r>
          </w:p>
        </w:tc>
        <w:tc>
          <w:tcPr>
            <w:tcW w:w="3463" w:type="dxa"/>
            <w:shd w:val="clear" w:color="auto" w:fill="auto"/>
            <w:vAlign w:val="top"/>
          </w:tcPr>
          <w:p w14:paraId="5392317D">
            <w:pPr>
              <w:spacing w:line="315" w:lineRule="auto"/>
              <w:rPr>
                <w:rFonts w:hint="eastAsia" w:ascii="楷体" w:hAnsi="楷体" w:eastAsia="楷体" w:cs="楷体"/>
                <w:sz w:val="18"/>
                <w:szCs w:val="18"/>
              </w:rPr>
            </w:pPr>
          </w:p>
          <w:p w14:paraId="206508A3">
            <w:pPr>
              <w:spacing w:line="315" w:lineRule="auto"/>
              <w:rPr>
                <w:rFonts w:hint="eastAsia" w:ascii="楷体" w:hAnsi="楷体" w:eastAsia="楷体" w:cs="楷体"/>
                <w:sz w:val="18"/>
                <w:szCs w:val="18"/>
              </w:rPr>
            </w:pPr>
          </w:p>
          <w:p w14:paraId="6AA1E11C">
            <w:pPr>
              <w:pStyle w:val="28"/>
              <w:spacing w:before="58" w:line="235" w:lineRule="auto"/>
              <w:ind w:left="110" w:leftChars="0" w:right="103" w:rightChars="0" w:firstLine="356" w:firstLineChars="200"/>
              <w:jc w:val="both"/>
              <w:rPr>
                <w:rFonts w:hint="eastAsia" w:ascii="楷体" w:hAnsi="楷体" w:eastAsia="楷体" w:cs="楷体"/>
                <w:kern w:val="2"/>
                <w:sz w:val="18"/>
                <w:szCs w:val="18"/>
                <w:lang w:val="en-US" w:eastAsia="en-US" w:bidi="ar-SA"/>
              </w:rPr>
            </w:pPr>
            <w:r>
              <w:rPr>
                <w:rFonts w:hint="eastAsia" w:ascii="楷体" w:hAnsi="楷体" w:eastAsia="楷体" w:cs="楷体"/>
                <w:spacing w:val="-1"/>
                <w:sz w:val="18"/>
                <w:szCs w:val="18"/>
              </w:rPr>
              <w:t>了解职业发展的阶段特点；清晰地了解自</w:t>
            </w:r>
            <w:r>
              <w:rPr>
                <w:rFonts w:hint="eastAsia" w:ascii="楷体" w:hAnsi="楷体" w:eastAsia="楷体" w:cs="楷体"/>
                <w:sz w:val="18"/>
                <w:szCs w:val="18"/>
              </w:rPr>
              <w:t xml:space="preserve"> </w:t>
            </w:r>
            <w:r>
              <w:rPr>
                <w:rFonts w:hint="eastAsia" w:ascii="楷体" w:hAnsi="楷体" w:eastAsia="楷体" w:cs="楷体"/>
                <w:spacing w:val="-1"/>
                <w:sz w:val="18"/>
                <w:szCs w:val="18"/>
              </w:rPr>
              <w:t>身角色特性、未来职业的特性以及社会环</w:t>
            </w:r>
            <w:r>
              <w:rPr>
                <w:rFonts w:hint="eastAsia" w:ascii="楷体" w:hAnsi="楷体" w:eastAsia="楷体" w:cs="楷体"/>
                <w:spacing w:val="15"/>
                <w:sz w:val="18"/>
                <w:szCs w:val="18"/>
              </w:rPr>
              <w:t xml:space="preserve"> </w:t>
            </w:r>
            <w:r>
              <w:rPr>
                <w:rFonts w:hint="eastAsia" w:ascii="楷体" w:hAnsi="楷体" w:eastAsia="楷体" w:cs="楷体"/>
                <w:spacing w:val="-1"/>
                <w:sz w:val="18"/>
                <w:szCs w:val="18"/>
              </w:rPr>
              <w:t>境；了解就业形势与政策法规；掌握基本</w:t>
            </w:r>
            <w:r>
              <w:rPr>
                <w:rFonts w:hint="eastAsia" w:ascii="楷体" w:hAnsi="楷体" w:eastAsia="楷体" w:cs="楷体"/>
                <w:spacing w:val="7"/>
                <w:sz w:val="18"/>
                <w:szCs w:val="18"/>
              </w:rPr>
              <w:t xml:space="preserve"> </w:t>
            </w:r>
            <w:r>
              <w:rPr>
                <w:rFonts w:hint="eastAsia" w:ascii="楷体" w:hAnsi="楷体" w:eastAsia="楷体" w:cs="楷体"/>
                <w:spacing w:val="-1"/>
                <w:sz w:val="18"/>
                <w:szCs w:val="18"/>
              </w:rPr>
              <w:t>的劳动力市场相关信息、相关的职业分类</w:t>
            </w:r>
            <w:r>
              <w:rPr>
                <w:rFonts w:hint="eastAsia" w:ascii="楷体" w:hAnsi="楷体" w:eastAsia="楷体" w:cs="楷体"/>
                <w:spacing w:val="15"/>
                <w:sz w:val="18"/>
                <w:szCs w:val="18"/>
              </w:rPr>
              <w:t xml:space="preserve"> </w:t>
            </w:r>
            <w:r>
              <w:rPr>
                <w:rFonts w:hint="eastAsia" w:ascii="楷体" w:hAnsi="楷体" w:eastAsia="楷体" w:cs="楷体"/>
                <w:spacing w:val="-3"/>
                <w:sz w:val="18"/>
                <w:szCs w:val="18"/>
              </w:rPr>
              <w:t>知识以及就业创业的基本知识。</w:t>
            </w:r>
          </w:p>
        </w:tc>
        <w:tc>
          <w:tcPr>
            <w:tcW w:w="1803" w:type="dxa"/>
            <w:shd w:val="clear" w:color="auto" w:fill="auto"/>
            <w:vAlign w:val="top"/>
          </w:tcPr>
          <w:p w14:paraId="49A55382">
            <w:pPr>
              <w:pStyle w:val="28"/>
              <w:spacing w:before="58" w:line="237" w:lineRule="auto"/>
              <w:ind w:left="0" w:leftChars="0" w:right="99" w:rightChars="0" w:firstLine="428" w:firstLineChars="200"/>
              <w:jc w:val="both"/>
              <w:rPr>
                <w:rFonts w:hint="eastAsia" w:ascii="楷体" w:hAnsi="楷体" w:eastAsia="楷体" w:cs="楷体"/>
                <w:kern w:val="2"/>
                <w:sz w:val="18"/>
                <w:szCs w:val="18"/>
                <w:lang w:val="en-US" w:eastAsia="en-US" w:bidi="ar-SA"/>
              </w:rPr>
            </w:pPr>
            <w:r>
              <w:rPr>
                <w:rFonts w:hint="eastAsia" w:ascii="楷体" w:hAnsi="楷体" w:eastAsia="楷体" w:cs="楷体"/>
                <w:spacing w:val="17"/>
                <w:sz w:val="18"/>
                <w:szCs w:val="18"/>
              </w:rPr>
              <w:t>本课程采取线上线</w:t>
            </w:r>
            <w:r>
              <w:rPr>
                <w:rFonts w:hint="eastAsia" w:ascii="楷体" w:hAnsi="楷体" w:eastAsia="楷体" w:cs="楷体"/>
                <w:sz w:val="18"/>
                <w:szCs w:val="18"/>
              </w:rPr>
              <w:t xml:space="preserve"> </w:t>
            </w:r>
            <w:r>
              <w:rPr>
                <w:rFonts w:hint="eastAsia" w:ascii="楷体" w:hAnsi="楷体" w:eastAsia="楷体" w:cs="楷体"/>
                <w:spacing w:val="17"/>
                <w:sz w:val="18"/>
                <w:szCs w:val="18"/>
              </w:rPr>
              <w:t>下教学相结合的方</w:t>
            </w:r>
            <w:r>
              <w:rPr>
                <w:rFonts w:hint="eastAsia" w:ascii="楷体" w:hAnsi="楷体" w:eastAsia="楷体" w:cs="楷体"/>
                <w:spacing w:val="1"/>
                <w:sz w:val="18"/>
                <w:szCs w:val="18"/>
              </w:rPr>
              <w:t xml:space="preserve"> </w:t>
            </w:r>
            <w:r>
              <w:rPr>
                <w:rFonts w:hint="eastAsia" w:ascii="楷体" w:hAnsi="楷体" w:eastAsia="楷体" w:cs="楷体"/>
                <w:spacing w:val="-11"/>
                <w:sz w:val="18"/>
                <w:szCs w:val="18"/>
              </w:rPr>
              <w:t>式，</w:t>
            </w:r>
            <w:r>
              <w:rPr>
                <w:rFonts w:hint="eastAsia" w:ascii="楷体" w:hAnsi="楷体" w:eastAsia="楷体" w:cs="楷体"/>
                <w:spacing w:val="-37"/>
                <w:sz w:val="18"/>
                <w:szCs w:val="18"/>
              </w:rPr>
              <w:t xml:space="preserve"> </w:t>
            </w:r>
            <w:r>
              <w:rPr>
                <w:rFonts w:hint="eastAsia" w:ascii="楷体" w:hAnsi="楷体" w:eastAsia="楷体" w:cs="楷体"/>
                <w:spacing w:val="-11"/>
                <w:sz w:val="18"/>
                <w:szCs w:val="18"/>
              </w:rPr>
              <w:t>教学。成绩评定</w:t>
            </w:r>
            <w:r>
              <w:rPr>
                <w:rFonts w:hint="eastAsia" w:ascii="楷体" w:hAnsi="楷体" w:eastAsia="楷体" w:cs="楷体"/>
                <w:sz w:val="18"/>
                <w:szCs w:val="18"/>
              </w:rPr>
              <w:t xml:space="preserve"> </w:t>
            </w:r>
            <w:r>
              <w:rPr>
                <w:rFonts w:hint="eastAsia" w:ascii="楷体" w:hAnsi="楷体" w:eastAsia="楷体" w:cs="楷体"/>
                <w:spacing w:val="17"/>
                <w:sz w:val="18"/>
                <w:szCs w:val="18"/>
              </w:rPr>
              <w:t>采用过程性评价考</w:t>
            </w:r>
            <w:r>
              <w:rPr>
                <w:rFonts w:hint="eastAsia" w:ascii="楷体" w:hAnsi="楷体" w:eastAsia="楷体" w:cs="楷体"/>
                <w:spacing w:val="1"/>
                <w:sz w:val="18"/>
                <w:szCs w:val="18"/>
              </w:rPr>
              <w:t xml:space="preserve"> </w:t>
            </w:r>
            <w:r>
              <w:rPr>
                <w:rFonts w:hint="eastAsia" w:ascii="楷体" w:hAnsi="楷体" w:eastAsia="楷体" w:cs="楷体"/>
                <w:spacing w:val="-2"/>
                <w:sz w:val="18"/>
                <w:szCs w:val="18"/>
              </w:rPr>
              <w:t>核：课件学习</w:t>
            </w:r>
            <w:r>
              <w:rPr>
                <w:rFonts w:hint="eastAsia" w:ascii="楷体" w:hAnsi="楷体" w:eastAsia="楷体" w:cs="楷体"/>
                <w:spacing w:val="-21"/>
                <w:sz w:val="18"/>
                <w:szCs w:val="18"/>
              </w:rPr>
              <w:t xml:space="preserve"> </w:t>
            </w:r>
            <w:r>
              <w:rPr>
                <w:rFonts w:hint="eastAsia" w:ascii="楷体" w:hAnsi="楷体" w:eastAsia="楷体" w:cs="楷体"/>
                <w:spacing w:val="-2"/>
                <w:sz w:val="18"/>
                <w:szCs w:val="18"/>
              </w:rPr>
              <w:t>20% +</w:t>
            </w:r>
            <w:r>
              <w:rPr>
                <w:rFonts w:hint="eastAsia" w:ascii="楷体" w:hAnsi="楷体" w:eastAsia="楷体" w:cs="楷体"/>
                <w:sz w:val="18"/>
                <w:szCs w:val="18"/>
              </w:rPr>
              <w:t xml:space="preserve"> </w:t>
            </w:r>
            <w:r>
              <w:rPr>
                <w:rFonts w:hint="eastAsia" w:ascii="楷体" w:hAnsi="楷体" w:eastAsia="楷体" w:cs="楷体"/>
                <w:spacing w:val="-1"/>
                <w:sz w:val="18"/>
                <w:szCs w:val="18"/>
              </w:rPr>
              <w:t>出勤</w:t>
            </w:r>
            <w:r>
              <w:rPr>
                <w:rFonts w:hint="eastAsia" w:ascii="楷体" w:hAnsi="楷体" w:eastAsia="楷体" w:cs="楷体"/>
                <w:spacing w:val="24"/>
                <w:sz w:val="18"/>
                <w:szCs w:val="18"/>
              </w:rPr>
              <w:t xml:space="preserve"> </w:t>
            </w:r>
            <w:r>
              <w:rPr>
                <w:rFonts w:hint="eastAsia" w:ascii="楷体" w:hAnsi="楷体" w:eastAsia="楷体" w:cs="楷体"/>
                <w:spacing w:val="-1"/>
                <w:sz w:val="18"/>
                <w:szCs w:val="18"/>
              </w:rPr>
              <w:t>20%</w:t>
            </w:r>
            <w:r>
              <w:rPr>
                <w:rFonts w:hint="eastAsia" w:ascii="楷体" w:hAnsi="楷体" w:eastAsia="楷体" w:cs="楷体"/>
                <w:spacing w:val="17"/>
                <w:sz w:val="18"/>
                <w:szCs w:val="18"/>
              </w:rPr>
              <w:t xml:space="preserve"> </w:t>
            </w:r>
            <w:r>
              <w:rPr>
                <w:rFonts w:hint="eastAsia" w:ascii="楷体" w:hAnsi="楷体" w:eastAsia="楷体" w:cs="楷体"/>
                <w:spacing w:val="-1"/>
                <w:sz w:val="18"/>
                <w:szCs w:val="18"/>
              </w:rPr>
              <w:t>+</w:t>
            </w:r>
            <w:r>
              <w:rPr>
                <w:rFonts w:hint="eastAsia" w:ascii="楷体" w:hAnsi="楷体" w:eastAsia="楷体" w:cs="楷体"/>
                <w:spacing w:val="17"/>
                <w:sz w:val="18"/>
                <w:szCs w:val="18"/>
              </w:rPr>
              <w:t xml:space="preserve"> </w:t>
            </w:r>
            <w:r>
              <w:rPr>
                <w:rFonts w:hint="eastAsia" w:ascii="楷体" w:hAnsi="楷体" w:eastAsia="楷体" w:cs="楷体"/>
                <w:spacing w:val="-1"/>
                <w:sz w:val="18"/>
                <w:szCs w:val="18"/>
              </w:rPr>
              <w:t>课堂参</w:t>
            </w:r>
            <w:r>
              <w:rPr>
                <w:rFonts w:hint="eastAsia" w:ascii="楷体" w:hAnsi="楷体" w:eastAsia="楷体" w:cs="楷体"/>
                <w:sz w:val="18"/>
                <w:szCs w:val="18"/>
              </w:rPr>
              <w:t xml:space="preserve"> </w:t>
            </w:r>
            <w:r>
              <w:rPr>
                <w:rFonts w:hint="eastAsia" w:ascii="楷体" w:hAnsi="楷体" w:eastAsia="楷体" w:cs="楷体"/>
                <w:spacing w:val="-5"/>
                <w:sz w:val="18"/>
                <w:szCs w:val="18"/>
              </w:rPr>
              <w:t>与</w:t>
            </w:r>
            <w:r>
              <w:rPr>
                <w:rFonts w:hint="eastAsia" w:ascii="楷体" w:hAnsi="楷体" w:eastAsia="楷体" w:cs="楷体"/>
                <w:spacing w:val="-25"/>
                <w:sz w:val="18"/>
                <w:szCs w:val="18"/>
              </w:rPr>
              <w:t xml:space="preserve"> </w:t>
            </w:r>
            <w:r>
              <w:rPr>
                <w:rFonts w:hint="eastAsia" w:ascii="楷体" w:hAnsi="楷体" w:eastAsia="楷体" w:cs="楷体"/>
                <w:spacing w:val="-5"/>
                <w:sz w:val="18"/>
                <w:szCs w:val="18"/>
              </w:rPr>
              <w:t>10% + 作业</w:t>
            </w:r>
            <w:r>
              <w:rPr>
                <w:rFonts w:hint="eastAsia" w:ascii="楷体" w:hAnsi="楷体" w:eastAsia="楷体" w:cs="楷体"/>
                <w:spacing w:val="-38"/>
                <w:sz w:val="18"/>
                <w:szCs w:val="18"/>
              </w:rPr>
              <w:t xml:space="preserve"> </w:t>
            </w:r>
            <w:r>
              <w:rPr>
                <w:rFonts w:hint="eastAsia" w:ascii="楷体" w:hAnsi="楷体" w:eastAsia="楷体" w:cs="楷体"/>
                <w:spacing w:val="-5"/>
                <w:sz w:val="18"/>
                <w:szCs w:val="18"/>
              </w:rPr>
              <w:t>20% +</w:t>
            </w:r>
            <w:r>
              <w:rPr>
                <w:rFonts w:hint="eastAsia" w:ascii="楷体" w:hAnsi="楷体" w:eastAsia="楷体" w:cs="楷体"/>
                <w:sz w:val="18"/>
                <w:szCs w:val="18"/>
              </w:rPr>
              <w:t xml:space="preserve"> </w:t>
            </w:r>
            <w:r>
              <w:rPr>
                <w:rFonts w:hint="eastAsia" w:ascii="楷体" w:hAnsi="楷体" w:eastAsia="楷体" w:cs="楷体"/>
                <w:spacing w:val="-3"/>
                <w:sz w:val="18"/>
                <w:szCs w:val="18"/>
              </w:rPr>
              <w:t>期末考试</w:t>
            </w:r>
            <w:r>
              <w:rPr>
                <w:rFonts w:hint="eastAsia" w:ascii="楷体" w:hAnsi="楷体" w:eastAsia="楷体" w:cs="楷体"/>
                <w:spacing w:val="-28"/>
                <w:sz w:val="18"/>
                <w:szCs w:val="18"/>
              </w:rPr>
              <w:t xml:space="preserve"> </w:t>
            </w:r>
            <w:r>
              <w:rPr>
                <w:rFonts w:hint="eastAsia" w:ascii="楷体" w:hAnsi="楷体" w:eastAsia="楷体" w:cs="楷体"/>
                <w:spacing w:val="-3"/>
                <w:sz w:val="18"/>
                <w:szCs w:val="18"/>
              </w:rPr>
              <w:t>30%。</w:t>
            </w:r>
          </w:p>
        </w:tc>
      </w:tr>
      <w:tr w14:paraId="448E9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5" w:hRule="atLeast"/>
        </w:trPr>
        <w:tc>
          <w:tcPr>
            <w:tcW w:w="1189" w:type="dxa"/>
            <w:shd w:val="clear" w:color="auto" w:fill="auto"/>
            <w:vAlign w:val="top"/>
          </w:tcPr>
          <w:p w14:paraId="549A7DD1">
            <w:pPr>
              <w:spacing w:line="257" w:lineRule="auto"/>
              <w:rPr>
                <w:rFonts w:hint="eastAsia" w:ascii="楷体" w:hAnsi="楷体" w:eastAsia="楷体" w:cs="楷体"/>
                <w:sz w:val="18"/>
                <w:szCs w:val="18"/>
              </w:rPr>
            </w:pPr>
          </w:p>
          <w:p w14:paraId="40377F0B">
            <w:pPr>
              <w:spacing w:line="257" w:lineRule="auto"/>
              <w:rPr>
                <w:rFonts w:hint="eastAsia" w:ascii="楷体" w:hAnsi="楷体" w:eastAsia="楷体" w:cs="楷体"/>
                <w:sz w:val="18"/>
                <w:szCs w:val="18"/>
              </w:rPr>
            </w:pPr>
          </w:p>
          <w:p w14:paraId="0224D793">
            <w:pPr>
              <w:spacing w:line="258" w:lineRule="auto"/>
              <w:rPr>
                <w:rFonts w:hint="eastAsia" w:ascii="楷体" w:hAnsi="楷体" w:eastAsia="楷体" w:cs="楷体"/>
                <w:sz w:val="18"/>
                <w:szCs w:val="18"/>
              </w:rPr>
            </w:pPr>
          </w:p>
          <w:p w14:paraId="0B74A70D">
            <w:pPr>
              <w:spacing w:line="258" w:lineRule="auto"/>
              <w:rPr>
                <w:rFonts w:hint="eastAsia" w:ascii="楷体" w:hAnsi="楷体" w:eastAsia="楷体" w:cs="楷体"/>
                <w:sz w:val="18"/>
                <w:szCs w:val="18"/>
              </w:rPr>
            </w:pPr>
          </w:p>
          <w:p w14:paraId="6C5BCEDC">
            <w:pPr>
              <w:pStyle w:val="28"/>
              <w:spacing w:before="58" w:line="233" w:lineRule="auto"/>
              <w:ind w:left="113" w:leftChars="0" w:right="173" w:rightChars="0" w:firstLine="352" w:firstLineChars="200"/>
              <w:jc w:val="both"/>
              <w:rPr>
                <w:rFonts w:hint="eastAsia" w:ascii="楷体" w:hAnsi="楷体" w:eastAsia="楷体" w:cs="楷体"/>
                <w:kern w:val="2"/>
                <w:sz w:val="18"/>
                <w:szCs w:val="18"/>
                <w:lang w:val="en-US" w:eastAsia="en-US" w:bidi="ar-SA"/>
              </w:rPr>
            </w:pPr>
            <w:r>
              <w:rPr>
                <w:rFonts w:hint="eastAsia" w:ascii="楷体" w:hAnsi="楷体" w:eastAsia="楷体" w:cs="楷体"/>
                <w:spacing w:val="-2"/>
                <w:sz w:val="18"/>
                <w:szCs w:val="18"/>
              </w:rPr>
              <w:t>社会实践与</w:t>
            </w:r>
            <w:r>
              <w:rPr>
                <w:rFonts w:hint="eastAsia" w:ascii="楷体" w:hAnsi="楷体" w:eastAsia="楷体" w:cs="楷体"/>
                <w:sz w:val="18"/>
                <w:szCs w:val="18"/>
              </w:rPr>
              <w:t xml:space="preserve"> </w:t>
            </w:r>
            <w:r>
              <w:rPr>
                <w:rFonts w:hint="eastAsia" w:ascii="楷体" w:hAnsi="楷体" w:eastAsia="楷体" w:cs="楷体"/>
                <w:spacing w:val="-2"/>
                <w:sz w:val="18"/>
                <w:szCs w:val="18"/>
              </w:rPr>
              <w:t>大学生劳动</w:t>
            </w:r>
            <w:r>
              <w:rPr>
                <w:rFonts w:hint="eastAsia" w:ascii="楷体" w:hAnsi="楷体" w:eastAsia="楷体" w:cs="楷体"/>
                <w:sz w:val="18"/>
                <w:szCs w:val="18"/>
              </w:rPr>
              <w:t xml:space="preserve"> </w:t>
            </w:r>
            <w:r>
              <w:rPr>
                <w:rFonts w:hint="eastAsia" w:ascii="楷体" w:hAnsi="楷体" w:eastAsia="楷体" w:cs="楷体"/>
                <w:spacing w:val="-3"/>
                <w:sz w:val="18"/>
                <w:szCs w:val="18"/>
              </w:rPr>
              <w:t>教育</w:t>
            </w:r>
          </w:p>
        </w:tc>
        <w:tc>
          <w:tcPr>
            <w:tcW w:w="2872" w:type="dxa"/>
            <w:shd w:val="clear" w:color="auto" w:fill="auto"/>
            <w:vAlign w:val="top"/>
          </w:tcPr>
          <w:p w14:paraId="3E34435C">
            <w:pPr>
              <w:pStyle w:val="28"/>
              <w:spacing w:before="58" w:line="237" w:lineRule="auto"/>
              <w:ind w:left="0" w:leftChars="0" w:right="102" w:rightChars="0" w:firstLine="396" w:firstLineChars="200"/>
              <w:jc w:val="both"/>
              <w:rPr>
                <w:rFonts w:hint="eastAsia" w:ascii="楷体" w:hAnsi="楷体" w:eastAsia="楷体" w:cs="楷体"/>
                <w:kern w:val="2"/>
                <w:sz w:val="18"/>
                <w:szCs w:val="18"/>
                <w:lang w:val="en-US" w:eastAsia="en-US" w:bidi="ar-SA"/>
              </w:rPr>
            </w:pPr>
            <w:r>
              <w:rPr>
                <w:rFonts w:hint="eastAsia" w:ascii="楷体" w:hAnsi="楷体" w:eastAsia="楷体" w:cs="楷体"/>
                <w:spacing w:val="9"/>
                <w:sz w:val="18"/>
                <w:szCs w:val="18"/>
              </w:rPr>
              <w:t>准确把握社会主义建设者和接班</w:t>
            </w:r>
            <w:r>
              <w:rPr>
                <w:rFonts w:hint="eastAsia" w:ascii="楷体" w:hAnsi="楷体" w:eastAsia="楷体" w:cs="楷体"/>
                <w:spacing w:val="1"/>
                <w:sz w:val="18"/>
                <w:szCs w:val="18"/>
              </w:rPr>
              <w:t xml:space="preserve"> </w:t>
            </w:r>
            <w:r>
              <w:rPr>
                <w:rFonts w:hint="eastAsia" w:ascii="楷体" w:hAnsi="楷体" w:eastAsia="楷体" w:cs="楷体"/>
                <w:spacing w:val="-4"/>
                <w:sz w:val="18"/>
                <w:szCs w:val="18"/>
              </w:rPr>
              <w:t>人的劳动精神面貌、劳动价值取向</w:t>
            </w:r>
            <w:r>
              <w:rPr>
                <w:rFonts w:hint="eastAsia" w:ascii="楷体" w:hAnsi="楷体" w:eastAsia="楷体" w:cs="楷体"/>
                <w:spacing w:val="11"/>
                <w:sz w:val="18"/>
                <w:szCs w:val="18"/>
              </w:rPr>
              <w:t xml:space="preserve"> </w:t>
            </w:r>
            <w:r>
              <w:rPr>
                <w:rFonts w:hint="eastAsia" w:ascii="楷体" w:hAnsi="楷体" w:eastAsia="楷体" w:cs="楷体"/>
                <w:spacing w:val="-9"/>
                <w:sz w:val="18"/>
                <w:szCs w:val="18"/>
              </w:rPr>
              <w:t>和劳动技能水平的培养要求， 通过</w:t>
            </w:r>
            <w:r>
              <w:rPr>
                <w:rFonts w:hint="eastAsia" w:ascii="楷体" w:hAnsi="楷体" w:eastAsia="楷体" w:cs="楷体"/>
                <w:spacing w:val="5"/>
                <w:sz w:val="18"/>
                <w:szCs w:val="18"/>
              </w:rPr>
              <w:t xml:space="preserve"> </w:t>
            </w:r>
            <w:r>
              <w:rPr>
                <w:rFonts w:hint="eastAsia" w:ascii="楷体" w:hAnsi="楷体" w:eastAsia="楷体" w:cs="楷体"/>
                <w:spacing w:val="-9"/>
                <w:sz w:val="18"/>
                <w:szCs w:val="18"/>
              </w:rPr>
              <w:t>劳动教育弘扬劳动精神， 促使学生</w:t>
            </w:r>
            <w:r>
              <w:rPr>
                <w:rFonts w:hint="eastAsia" w:ascii="楷体" w:hAnsi="楷体" w:eastAsia="楷体" w:cs="楷体"/>
                <w:spacing w:val="5"/>
                <w:sz w:val="18"/>
                <w:szCs w:val="18"/>
              </w:rPr>
              <w:t xml:space="preserve"> </w:t>
            </w:r>
            <w:r>
              <w:rPr>
                <w:rFonts w:hint="eastAsia" w:ascii="楷体" w:hAnsi="楷体" w:eastAsia="楷体" w:cs="楷体"/>
                <w:spacing w:val="9"/>
                <w:sz w:val="18"/>
                <w:szCs w:val="18"/>
              </w:rPr>
              <w:t>形成良好的劳动习惯和积极的劳</w:t>
            </w:r>
            <w:r>
              <w:rPr>
                <w:rFonts w:hint="eastAsia" w:ascii="楷体" w:hAnsi="楷体" w:eastAsia="楷体" w:cs="楷体"/>
                <w:spacing w:val="3"/>
                <w:sz w:val="18"/>
                <w:szCs w:val="18"/>
              </w:rPr>
              <w:t xml:space="preserve"> </w:t>
            </w:r>
            <w:r>
              <w:rPr>
                <w:rFonts w:hint="eastAsia" w:ascii="楷体" w:hAnsi="楷体" w:eastAsia="楷体" w:cs="楷体"/>
                <w:spacing w:val="-4"/>
                <w:sz w:val="18"/>
                <w:szCs w:val="18"/>
              </w:rPr>
              <w:t>动态度，全面提高学生劳动素养，</w:t>
            </w:r>
            <w:r>
              <w:rPr>
                <w:rFonts w:hint="eastAsia" w:ascii="楷体" w:hAnsi="楷体" w:eastAsia="楷体" w:cs="楷体"/>
                <w:spacing w:val="12"/>
                <w:sz w:val="18"/>
                <w:szCs w:val="18"/>
              </w:rPr>
              <w:t xml:space="preserve"> </w:t>
            </w:r>
            <w:r>
              <w:rPr>
                <w:rFonts w:hint="eastAsia" w:ascii="楷体" w:hAnsi="楷体" w:eastAsia="楷体" w:cs="楷体"/>
                <w:spacing w:val="-9"/>
                <w:sz w:val="18"/>
                <w:szCs w:val="18"/>
              </w:rPr>
              <w:t>增强学生社会实践能力， 培养他们</w:t>
            </w:r>
            <w:r>
              <w:rPr>
                <w:rFonts w:hint="eastAsia" w:ascii="楷体" w:hAnsi="楷体" w:eastAsia="楷体" w:cs="楷体"/>
                <w:spacing w:val="5"/>
                <w:sz w:val="18"/>
                <w:szCs w:val="18"/>
              </w:rPr>
              <w:t xml:space="preserve"> </w:t>
            </w:r>
            <w:r>
              <w:rPr>
                <w:rFonts w:hint="eastAsia" w:ascii="楷体" w:hAnsi="楷体" w:eastAsia="楷体" w:cs="楷体"/>
                <w:spacing w:val="-9"/>
                <w:sz w:val="18"/>
                <w:szCs w:val="18"/>
              </w:rPr>
              <w:t>的社会责任感， 弘扬砥砺奋进的时</w:t>
            </w:r>
            <w:r>
              <w:rPr>
                <w:rFonts w:hint="eastAsia" w:ascii="楷体" w:hAnsi="楷体" w:eastAsia="楷体" w:cs="楷体"/>
                <w:spacing w:val="5"/>
                <w:sz w:val="18"/>
                <w:szCs w:val="18"/>
              </w:rPr>
              <w:t xml:space="preserve"> </w:t>
            </w:r>
            <w:r>
              <w:rPr>
                <w:rFonts w:hint="eastAsia" w:ascii="楷体" w:hAnsi="楷体" w:eastAsia="楷体" w:cs="楷体"/>
                <w:spacing w:val="-3"/>
                <w:sz w:val="18"/>
                <w:szCs w:val="18"/>
              </w:rPr>
              <w:t>代精神，促进学生全方面发展。</w:t>
            </w:r>
          </w:p>
        </w:tc>
        <w:tc>
          <w:tcPr>
            <w:tcW w:w="3463" w:type="dxa"/>
            <w:shd w:val="clear" w:color="auto" w:fill="auto"/>
            <w:vAlign w:val="top"/>
          </w:tcPr>
          <w:p w14:paraId="1B0C974B">
            <w:pPr>
              <w:spacing w:line="285" w:lineRule="auto"/>
              <w:ind w:left="0" w:leftChars="0" w:firstLine="0" w:firstLineChars="0"/>
              <w:rPr>
                <w:rFonts w:hint="eastAsia" w:ascii="楷体" w:hAnsi="楷体" w:eastAsia="楷体" w:cs="楷体"/>
                <w:sz w:val="18"/>
                <w:szCs w:val="18"/>
              </w:rPr>
            </w:pPr>
          </w:p>
          <w:p w14:paraId="07779FEB">
            <w:pPr>
              <w:pStyle w:val="28"/>
              <w:spacing w:before="59" w:line="236" w:lineRule="auto"/>
              <w:ind w:left="110" w:leftChars="0" w:right="99" w:rightChars="0" w:firstLine="356" w:firstLineChars="200"/>
              <w:jc w:val="both"/>
              <w:rPr>
                <w:rFonts w:hint="eastAsia" w:ascii="楷体" w:hAnsi="楷体" w:eastAsia="楷体" w:cs="楷体"/>
                <w:kern w:val="2"/>
                <w:sz w:val="18"/>
                <w:szCs w:val="18"/>
                <w:lang w:val="en-US" w:eastAsia="en-US" w:bidi="ar-SA"/>
              </w:rPr>
            </w:pPr>
            <w:r>
              <w:rPr>
                <w:rFonts w:hint="eastAsia" w:ascii="楷体" w:hAnsi="楷体" w:eastAsia="楷体" w:cs="楷体"/>
                <w:spacing w:val="-1"/>
                <w:sz w:val="18"/>
                <w:szCs w:val="18"/>
              </w:rPr>
              <w:t>根据新时代劳动教育精神以及人才培养方</w:t>
            </w:r>
            <w:r>
              <w:rPr>
                <w:rFonts w:hint="eastAsia" w:ascii="楷体" w:hAnsi="楷体" w:eastAsia="楷体" w:cs="楷体"/>
                <w:spacing w:val="16"/>
                <w:sz w:val="18"/>
                <w:szCs w:val="18"/>
              </w:rPr>
              <w:t xml:space="preserve"> </w:t>
            </w:r>
            <w:r>
              <w:rPr>
                <w:rFonts w:hint="eastAsia" w:ascii="楷体" w:hAnsi="楷体" w:eastAsia="楷体" w:cs="楷体"/>
                <w:spacing w:val="-1"/>
                <w:sz w:val="18"/>
                <w:szCs w:val="18"/>
              </w:rPr>
              <w:t>案，明确劳动教育课程的教学目标，以劳</w:t>
            </w:r>
            <w:r>
              <w:rPr>
                <w:rFonts w:hint="eastAsia" w:ascii="楷体" w:hAnsi="楷体" w:eastAsia="楷体" w:cs="楷体"/>
                <w:spacing w:val="15"/>
                <w:sz w:val="18"/>
                <w:szCs w:val="18"/>
              </w:rPr>
              <w:t xml:space="preserve"> </w:t>
            </w:r>
            <w:r>
              <w:rPr>
                <w:rFonts w:hint="eastAsia" w:ascii="楷体" w:hAnsi="楷体" w:eastAsia="楷体" w:cs="楷体"/>
                <w:spacing w:val="-1"/>
                <w:sz w:val="18"/>
                <w:szCs w:val="18"/>
              </w:rPr>
              <w:t>动精神、劳模精神和工匠精神为核心加强</w:t>
            </w:r>
            <w:r>
              <w:rPr>
                <w:rFonts w:hint="eastAsia" w:ascii="楷体" w:hAnsi="楷体" w:eastAsia="楷体" w:cs="楷体"/>
                <w:spacing w:val="15"/>
                <w:sz w:val="18"/>
                <w:szCs w:val="18"/>
              </w:rPr>
              <w:t xml:space="preserve"> </w:t>
            </w:r>
            <w:r>
              <w:rPr>
                <w:rFonts w:hint="eastAsia" w:ascii="楷体" w:hAnsi="楷体" w:eastAsia="楷体" w:cs="楷体"/>
                <w:spacing w:val="-5"/>
                <w:sz w:val="18"/>
                <w:szCs w:val="18"/>
              </w:rPr>
              <w:t>马克思主义劳动观理论教育， 落脚劳动实</w:t>
            </w:r>
            <w:r>
              <w:rPr>
                <w:rFonts w:hint="eastAsia" w:ascii="楷体" w:hAnsi="楷体" w:eastAsia="楷体" w:cs="楷体"/>
                <w:spacing w:val="2"/>
                <w:sz w:val="18"/>
                <w:szCs w:val="18"/>
              </w:rPr>
              <w:t xml:space="preserve"> </w:t>
            </w:r>
            <w:r>
              <w:rPr>
                <w:rFonts w:hint="eastAsia" w:ascii="楷体" w:hAnsi="楷体" w:eastAsia="楷体" w:cs="楷体"/>
                <w:spacing w:val="-7"/>
                <w:sz w:val="18"/>
                <w:szCs w:val="18"/>
              </w:rPr>
              <w:t>践教学，</w:t>
            </w:r>
            <w:r>
              <w:rPr>
                <w:rFonts w:hint="eastAsia" w:ascii="楷体" w:hAnsi="楷体" w:eastAsia="楷体" w:cs="楷体"/>
                <w:spacing w:val="37"/>
                <w:sz w:val="18"/>
                <w:szCs w:val="18"/>
              </w:rPr>
              <w:t xml:space="preserve"> </w:t>
            </w:r>
            <w:r>
              <w:rPr>
                <w:rFonts w:hint="eastAsia" w:ascii="楷体" w:hAnsi="楷体" w:eastAsia="楷体" w:cs="楷体"/>
                <w:spacing w:val="-7"/>
                <w:sz w:val="18"/>
                <w:szCs w:val="18"/>
              </w:rPr>
              <w:t>劳动教育实践教学内容主要包括</w:t>
            </w:r>
            <w:r>
              <w:rPr>
                <w:rFonts w:hint="eastAsia" w:ascii="楷体" w:hAnsi="楷体" w:eastAsia="楷体" w:cs="楷体"/>
                <w:sz w:val="18"/>
                <w:szCs w:val="18"/>
              </w:rPr>
              <w:t xml:space="preserve"> </w:t>
            </w:r>
            <w:r>
              <w:rPr>
                <w:rFonts w:hint="eastAsia" w:ascii="楷体" w:hAnsi="楷体" w:eastAsia="楷体" w:cs="楷体"/>
                <w:spacing w:val="-1"/>
                <w:sz w:val="18"/>
                <w:szCs w:val="18"/>
              </w:rPr>
              <w:t>日常生活劳动教育、生产劳动教育和服务</w:t>
            </w:r>
            <w:r>
              <w:rPr>
                <w:rFonts w:hint="eastAsia" w:ascii="楷体" w:hAnsi="楷体" w:eastAsia="楷体" w:cs="楷体"/>
                <w:spacing w:val="15"/>
                <w:sz w:val="18"/>
                <w:szCs w:val="18"/>
              </w:rPr>
              <w:t xml:space="preserve"> </w:t>
            </w:r>
            <w:r>
              <w:rPr>
                <w:rFonts w:hint="eastAsia" w:ascii="楷体" w:hAnsi="楷体" w:eastAsia="楷体" w:cs="楷体"/>
                <w:spacing w:val="-4"/>
                <w:sz w:val="18"/>
                <w:szCs w:val="18"/>
              </w:rPr>
              <w:t>性劳动教育三个方面。</w:t>
            </w:r>
          </w:p>
        </w:tc>
        <w:tc>
          <w:tcPr>
            <w:tcW w:w="1803" w:type="dxa"/>
            <w:shd w:val="clear" w:color="auto" w:fill="auto"/>
            <w:vAlign w:val="top"/>
          </w:tcPr>
          <w:p w14:paraId="33B6C06C">
            <w:pPr>
              <w:spacing w:line="265" w:lineRule="auto"/>
              <w:rPr>
                <w:rFonts w:hint="eastAsia" w:ascii="楷体" w:hAnsi="楷体" w:eastAsia="楷体" w:cs="楷体"/>
                <w:sz w:val="18"/>
                <w:szCs w:val="18"/>
              </w:rPr>
            </w:pPr>
          </w:p>
          <w:p w14:paraId="6F660605">
            <w:pPr>
              <w:spacing w:line="265" w:lineRule="auto"/>
              <w:rPr>
                <w:rFonts w:hint="eastAsia" w:ascii="楷体" w:hAnsi="楷体" w:eastAsia="楷体" w:cs="楷体"/>
                <w:sz w:val="18"/>
                <w:szCs w:val="18"/>
              </w:rPr>
            </w:pPr>
          </w:p>
          <w:p w14:paraId="7BB789D3">
            <w:pPr>
              <w:pStyle w:val="28"/>
              <w:spacing w:before="59" w:line="236" w:lineRule="auto"/>
              <w:ind w:left="0" w:leftChars="0" w:right="101" w:rightChars="0" w:firstLine="428" w:firstLineChars="200"/>
              <w:jc w:val="both"/>
              <w:rPr>
                <w:rFonts w:hint="eastAsia" w:ascii="楷体" w:hAnsi="楷体" w:eastAsia="楷体" w:cs="楷体"/>
                <w:kern w:val="2"/>
                <w:sz w:val="18"/>
                <w:szCs w:val="18"/>
                <w:lang w:val="en-US" w:eastAsia="en-US" w:bidi="ar-SA"/>
              </w:rPr>
            </w:pPr>
            <w:r>
              <w:rPr>
                <w:rFonts w:hint="eastAsia" w:ascii="楷体" w:hAnsi="楷体" w:eastAsia="楷体" w:cs="楷体"/>
                <w:spacing w:val="17"/>
                <w:sz w:val="18"/>
                <w:szCs w:val="18"/>
              </w:rPr>
              <w:t>要求学生完成规定</w:t>
            </w:r>
            <w:r>
              <w:rPr>
                <w:rFonts w:hint="eastAsia" w:ascii="楷体" w:hAnsi="楷体" w:eastAsia="楷体" w:cs="楷体"/>
                <w:sz w:val="18"/>
                <w:szCs w:val="18"/>
              </w:rPr>
              <w:t xml:space="preserve"> </w:t>
            </w:r>
            <w:r>
              <w:rPr>
                <w:rFonts w:hint="eastAsia" w:ascii="楷体" w:hAnsi="楷体" w:eastAsia="楷体" w:cs="楷体"/>
                <w:spacing w:val="-17"/>
                <w:sz w:val="18"/>
                <w:szCs w:val="18"/>
              </w:rPr>
              <w:t>次数的实践活动，</w:t>
            </w:r>
            <w:r>
              <w:rPr>
                <w:rFonts w:hint="eastAsia" w:ascii="楷体" w:hAnsi="楷体" w:eastAsia="楷体" w:cs="楷体"/>
                <w:spacing w:val="15"/>
                <w:sz w:val="18"/>
                <w:szCs w:val="18"/>
              </w:rPr>
              <w:t xml:space="preserve"> </w:t>
            </w:r>
            <w:r>
              <w:rPr>
                <w:rFonts w:hint="eastAsia" w:ascii="楷体" w:hAnsi="楷体" w:eastAsia="楷体" w:cs="楷体"/>
                <w:spacing w:val="-17"/>
                <w:sz w:val="18"/>
                <w:szCs w:val="18"/>
              </w:rPr>
              <w:t>实</w:t>
            </w:r>
            <w:r>
              <w:rPr>
                <w:rFonts w:hint="eastAsia" w:ascii="楷体" w:hAnsi="楷体" w:eastAsia="楷体" w:cs="楷体"/>
                <w:sz w:val="18"/>
                <w:szCs w:val="18"/>
              </w:rPr>
              <w:t xml:space="preserve"> </w:t>
            </w:r>
            <w:r>
              <w:rPr>
                <w:rFonts w:hint="eastAsia" w:ascii="楷体" w:hAnsi="楷体" w:eastAsia="楷体" w:cs="楷体"/>
                <w:spacing w:val="16"/>
                <w:sz w:val="18"/>
                <w:szCs w:val="18"/>
              </w:rPr>
              <w:t>践活动完成过程和</w:t>
            </w:r>
            <w:r>
              <w:rPr>
                <w:rFonts w:hint="eastAsia" w:ascii="楷体" w:hAnsi="楷体" w:eastAsia="楷体" w:cs="楷体"/>
                <w:spacing w:val="4"/>
                <w:sz w:val="18"/>
                <w:szCs w:val="18"/>
              </w:rPr>
              <w:t xml:space="preserve"> </w:t>
            </w:r>
            <w:r>
              <w:rPr>
                <w:rFonts w:hint="eastAsia" w:ascii="楷体" w:hAnsi="楷体" w:eastAsia="楷体" w:cs="楷体"/>
                <w:spacing w:val="16"/>
                <w:sz w:val="18"/>
                <w:szCs w:val="18"/>
              </w:rPr>
              <w:t>效果由二级系部负</w:t>
            </w:r>
            <w:r>
              <w:rPr>
                <w:rFonts w:hint="eastAsia" w:ascii="楷体" w:hAnsi="楷体" w:eastAsia="楷体" w:cs="楷体"/>
                <w:spacing w:val="4"/>
                <w:sz w:val="18"/>
                <w:szCs w:val="18"/>
              </w:rPr>
              <w:t xml:space="preserve"> </w:t>
            </w:r>
            <w:r>
              <w:rPr>
                <w:rFonts w:hint="eastAsia" w:ascii="楷体" w:hAnsi="楷体" w:eastAsia="楷体" w:cs="楷体"/>
                <w:spacing w:val="-8"/>
                <w:sz w:val="18"/>
                <w:szCs w:val="18"/>
              </w:rPr>
              <w:t>责考核。</w:t>
            </w:r>
          </w:p>
        </w:tc>
      </w:tr>
    </w:tbl>
    <w:p w14:paraId="32DDD103">
      <w:pPr>
        <w:spacing w:line="422" w:lineRule="auto"/>
        <w:ind w:left="0" w:leftChars="0" w:firstLine="0" w:firstLineChars="0"/>
        <w:rPr>
          <w:rFonts w:hint="eastAsia" w:ascii="楷体" w:hAnsi="楷体" w:eastAsia="楷体" w:cs="楷体"/>
          <w:sz w:val="18"/>
          <w:szCs w:val="18"/>
        </w:rPr>
      </w:pPr>
    </w:p>
    <w:p w14:paraId="5DAB4061">
      <w:pPr>
        <w:pStyle w:val="4"/>
        <w:spacing w:before="78" w:line="220" w:lineRule="auto"/>
        <w:ind w:left="0" w:leftChars="0" w:firstLine="0" w:firstLineChars="0"/>
        <w:rPr>
          <w:rFonts w:hint="eastAsia" w:ascii="楷体" w:hAnsi="楷体" w:eastAsia="楷体" w:cs="楷体"/>
          <w:sz w:val="18"/>
          <w:szCs w:val="18"/>
        </w:rPr>
      </w:pPr>
      <w:r>
        <w:rPr>
          <w:rFonts w:hint="eastAsia" w:ascii="Times New Roman" w:hAnsi="Times New Roman" w:eastAsia="Times New Roman" w:cs="Times New Roman"/>
          <w:spacing w:val="-4"/>
          <w:sz w:val="24"/>
          <w:szCs w:val="24"/>
        </w:rPr>
        <w:t>2、专业核心课部分</w:t>
      </w:r>
    </w:p>
    <w:p w14:paraId="0A32EAF4">
      <w:pPr>
        <w:spacing w:line="16" w:lineRule="exact"/>
        <w:rPr>
          <w:rFonts w:hint="eastAsia" w:ascii="楷体" w:hAnsi="楷体" w:eastAsia="楷体" w:cs="楷体"/>
          <w:sz w:val="18"/>
          <w:szCs w:val="18"/>
        </w:rPr>
      </w:pPr>
    </w:p>
    <w:tbl>
      <w:tblPr>
        <w:tblStyle w:val="25"/>
        <w:tblW w:w="932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59"/>
        <w:gridCol w:w="3647"/>
        <w:gridCol w:w="2506"/>
        <w:gridCol w:w="1815"/>
      </w:tblGrid>
      <w:tr w14:paraId="651A7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359" w:type="dxa"/>
            <w:vAlign w:val="top"/>
          </w:tcPr>
          <w:p w14:paraId="7A9C8504">
            <w:pPr>
              <w:pStyle w:val="28"/>
              <w:spacing w:before="171" w:line="221" w:lineRule="auto"/>
              <w:rPr>
                <w:rFonts w:hint="eastAsia" w:ascii="楷体" w:hAnsi="楷体" w:eastAsia="楷体" w:cs="楷体"/>
                <w:b/>
                <w:bCs/>
                <w:sz w:val="18"/>
                <w:szCs w:val="18"/>
              </w:rPr>
            </w:pPr>
            <w:r>
              <w:rPr>
                <w:rFonts w:hint="eastAsia" w:ascii="楷体" w:hAnsi="楷体" w:eastAsia="楷体" w:cs="楷体"/>
                <w:b/>
                <w:bCs/>
                <w:spacing w:val="-1"/>
                <w:sz w:val="18"/>
                <w:szCs w:val="18"/>
              </w:rPr>
              <w:t>课程名称</w:t>
            </w:r>
          </w:p>
        </w:tc>
        <w:tc>
          <w:tcPr>
            <w:tcW w:w="3647" w:type="dxa"/>
            <w:vAlign w:val="top"/>
          </w:tcPr>
          <w:p w14:paraId="4243FAC1">
            <w:pPr>
              <w:pStyle w:val="28"/>
              <w:spacing w:before="171" w:line="221" w:lineRule="auto"/>
              <w:ind w:left="1403"/>
              <w:rPr>
                <w:rFonts w:hint="eastAsia" w:ascii="楷体" w:hAnsi="楷体" w:eastAsia="楷体" w:cs="楷体"/>
                <w:b/>
                <w:bCs/>
                <w:sz w:val="18"/>
                <w:szCs w:val="18"/>
              </w:rPr>
            </w:pPr>
            <w:r>
              <w:rPr>
                <w:rFonts w:hint="eastAsia" w:ascii="楷体" w:hAnsi="楷体" w:eastAsia="楷体" w:cs="楷体"/>
                <w:b/>
                <w:bCs/>
                <w:spacing w:val="-1"/>
                <w:sz w:val="18"/>
                <w:szCs w:val="18"/>
              </w:rPr>
              <w:t>课程目标</w:t>
            </w:r>
          </w:p>
        </w:tc>
        <w:tc>
          <w:tcPr>
            <w:tcW w:w="2506" w:type="dxa"/>
            <w:vAlign w:val="top"/>
          </w:tcPr>
          <w:p w14:paraId="48C06CAE">
            <w:pPr>
              <w:pStyle w:val="28"/>
              <w:spacing w:before="170" w:line="221" w:lineRule="auto"/>
              <w:ind w:left="416"/>
              <w:rPr>
                <w:rFonts w:hint="eastAsia" w:ascii="楷体" w:hAnsi="楷体" w:eastAsia="楷体" w:cs="楷体"/>
                <w:b/>
                <w:bCs/>
                <w:sz w:val="18"/>
                <w:szCs w:val="18"/>
              </w:rPr>
            </w:pPr>
            <w:r>
              <w:rPr>
                <w:rFonts w:hint="eastAsia" w:ascii="楷体" w:hAnsi="楷体" w:eastAsia="楷体" w:cs="楷体"/>
                <w:b/>
                <w:bCs/>
                <w:spacing w:val="-1"/>
                <w:sz w:val="18"/>
                <w:szCs w:val="18"/>
              </w:rPr>
              <w:t>课程主要教学内容</w:t>
            </w:r>
          </w:p>
        </w:tc>
        <w:tc>
          <w:tcPr>
            <w:tcW w:w="1815" w:type="dxa"/>
            <w:vAlign w:val="top"/>
          </w:tcPr>
          <w:p w14:paraId="4D20AD55">
            <w:pPr>
              <w:pStyle w:val="28"/>
              <w:spacing w:before="34" w:line="225" w:lineRule="auto"/>
              <w:ind w:left="121" w:right="30" w:firstLine="160"/>
              <w:rPr>
                <w:rFonts w:hint="eastAsia" w:ascii="楷体" w:hAnsi="楷体" w:eastAsia="楷体" w:cs="楷体"/>
                <w:b/>
                <w:bCs/>
                <w:sz w:val="18"/>
                <w:szCs w:val="18"/>
              </w:rPr>
            </w:pPr>
            <w:r>
              <w:rPr>
                <w:rFonts w:hint="eastAsia" w:ascii="楷体" w:hAnsi="楷体" w:eastAsia="楷体" w:cs="楷体"/>
                <w:b/>
                <w:bCs/>
                <w:spacing w:val="-1"/>
                <w:sz w:val="18"/>
                <w:szCs w:val="18"/>
              </w:rPr>
              <w:t>课程教学要求</w:t>
            </w:r>
            <w:r>
              <w:rPr>
                <w:rFonts w:hint="eastAsia" w:ascii="楷体" w:hAnsi="楷体" w:eastAsia="楷体" w:cs="楷体"/>
                <w:b/>
                <w:bCs/>
                <w:sz w:val="18"/>
                <w:szCs w:val="18"/>
              </w:rPr>
              <w:t xml:space="preserve">   </w:t>
            </w:r>
            <w:r>
              <w:rPr>
                <w:rFonts w:hint="eastAsia" w:ascii="楷体" w:hAnsi="楷体" w:eastAsia="楷体" w:cs="楷体"/>
                <w:b/>
                <w:bCs/>
                <w:spacing w:val="-4"/>
                <w:sz w:val="18"/>
                <w:szCs w:val="18"/>
              </w:rPr>
              <w:t>（考核评价体系）</w:t>
            </w:r>
          </w:p>
        </w:tc>
      </w:tr>
      <w:tr w14:paraId="08CE7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8" w:hRule="atLeast"/>
        </w:trPr>
        <w:tc>
          <w:tcPr>
            <w:tcW w:w="1359" w:type="dxa"/>
            <w:vAlign w:val="top"/>
          </w:tcPr>
          <w:p w14:paraId="71C74F28">
            <w:pPr>
              <w:spacing w:line="254" w:lineRule="auto"/>
              <w:rPr>
                <w:rFonts w:hint="eastAsia" w:ascii="楷体" w:hAnsi="楷体" w:eastAsia="楷体" w:cs="楷体"/>
                <w:sz w:val="18"/>
                <w:szCs w:val="18"/>
              </w:rPr>
            </w:pPr>
          </w:p>
          <w:p w14:paraId="762E7FD6">
            <w:pPr>
              <w:spacing w:line="254" w:lineRule="auto"/>
              <w:rPr>
                <w:rFonts w:hint="eastAsia" w:ascii="楷体" w:hAnsi="楷体" w:eastAsia="楷体" w:cs="楷体"/>
                <w:sz w:val="18"/>
                <w:szCs w:val="18"/>
              </w:rPr>
            </w:pPr>
          </w:p>
          <w:p w14:paraId="6809A4A0">
            <w:pPr>
              <w:spacing w:line="254" w:lineRule="auto"/>
              <w:rPr>
                <w:rFonts w:hint="eastAsia" w:ascii="楷体" w:hAnsi="楷体" w:eastAsia="楷体" w:cs="楷体"/>
                <w:sz w:val="18"/>
                <w:szCs w:val="18"/>
              </w:rPr>
            </w:pPr>
          </w:p>
          <w:p w14:paraId="199CEDD1">
            <w:pPr>
              <w:spacing w:line="254" w:lineRule="auto"/>
              <w:rPr>
                <w:rFonts w:hint="eastAsia" w:ascii="楷体" w:hAnsi="楷体" w:eastAsia="楷体" w:cs="楷体"/>
                <w:sz w:val="18"/>
                <w:szCs w:val="18"/>
              </w:rPr>
            </w:pPr>
          </w:p>
          <w:p w14:paraId="59B529E8">
            <w:pPr>
              <w:spacing w:line="255" w:lineRule="auto"/>
              <w:rPr>
                <w:rFonts w:hint="eastAsia" w:ascii="楷体" w:hAnsi="楷体" w:eastAsia="楷体" w:cs="楷体"/>
                <w:sz w:val="18"/>
                <w:szCs w:val="18"/>
              </w:rPr>
            </w:pPr>
          </w:p>
          <w:p w14:paraId="71A3CCBA">
            <w:pPr>
              <w:spacing w:line="255" w:lineRule="auto"/>
              <w:rPr>
                <w:rFonts w:hint="eastAsia" w:ascii="楷体" w:hAnsi="楷体" w:eastAsia="楷体" w:cs="楷体"/>
                <w:sz w:val="18"/>
                <w:szCs w:val="18"/>
              </w:rPr>
            </w:pPr>
          </w:p>
          <w:p w14:paraId="4485A5B7">
            <w:pPr>
              <w:spacing w:line="255" w:lineRule="auto"/>
              <w:ind w:left="0" w:leftChars="0" w:firstLine="0" w:firstLineChars="0"/>
              <w:rPr>
                <w:rFonts w:hint="eastAsia" w:ascii="楷体" w:hAnsi="楷体" w:eastAsia="楷体" w:cs="楷体"/>
                <w:sz w:val="18"/>
                <w:szCs w:val="18"/>
              </w:rPr>
            </w:pPr>
          </w:p>
          <w:p w14:paraId="5CD56CAA">
            <w:pPr>
              <w:pStyle w:val="28"/>
              <w:spacing w:before="61" w:line="228" w:lineRule="auto"/>
              <w:ind w:left="0" w:leftChars="0" w:firstLine="0" w:firstLineChars="0"/>
              <w:rPr>
                <w:rFonts w:hint="eastAsia" w:ascii="楷体" w:hAnsi="楷体" w:eastAsia="楷体" w:cs="楷体"/>
                <w:sz w:val="18"/>
                <w:szCs w:val="18"/>
              </w:rPr>
            </w:pPr>
            <w:r>
              <w:rPr>
                <w:rFonts w:hint="eastAsia" w:ascii="楷体" w:hAnsi="楷体" w:eastAsia="楷体" w:cs="楷体"/>
                <w:spacing w:val="8"/>
                <w:sz w:val="18"/>
                <w:szCs w:val="18"/>
              </w:rPr>
              <w:t>微生物检验</w:t>
            </w:r>
          </w:p>
        </w:tc>
        <w:tc>
          <w:tcPr>
            <w:tcW w:w="3647" w:type="dxa"/>
            <w:vAlign w:val="top"/>
          </w:tcPr>
          <w:p w14:paraId="18DD7AAD">
            <w:pPr>
              <w:pStyle w:val="28"/>
              <w:spacing w:before="29" w:line="249" w:lineRule="auto"/>
              <w:ind w:left="106" w:right="89" w:firstLine="3"/>
              <w:rPr>
                <w:rFonts w:hint="eastAsia" w:ascii="楷体" w:hAnsi="楷体" w:eastAsia="楷体" w:cs="楷体"/>
                <w:sz w:val="18"/>
                <w:szCs w:val="18"/>
              </w:rPr>
            </w:pPr>
            <w:r>
              <w:rPr>
                <w:rFonts w:hint="eastAsia" w:ascii="楷体" w:hAnsi="楷体" w:eastAsia="楷体" w:cs="楷体"/>
                <w:spacing w:val="2"/>
                <w:sz w:val="18"/>
                <w:szCs w:val="18"/>
              </w:rPr>
              <w:t>素质目标：在本课程的教学中，</w:t>
            </w:r>
            <w:r>
              <w:rPr>
                <w:rFonts w:hint="eastAsia" w:ascii="楷体" w:hAnsi="楷体" w:eastAsia="楷体" w:cs="楷体"/>
                <w:spacing w:val="-33"/>
                <w:sz w:val="18"/>
                <w:szCs w:val="18"/>
              </w:rPr>
              <w:t xml:space="preserve"> </w:t>
            </w:r>
            <w:r>
              <w:rPr>
                <w:rFonts w:hint="eastAsia" w:ascii="楷体" w:hAnsi="楷体" w:eastAsia="楷体" w:cs="楷体"/>
                <w:spacing w:val="2"/>
                <w:sz w:val="18"/>
                <w:szCs w:val="18"/>
              </w:rPr>
              <w:t>使学 生</w:t>
            </w:r>
            <w:r>
              <w:rPr>
                <w:rFonts w:hint="eastAsia" w:ascii="楷体" w:hAnsi="楷体" w:eastAsia="楷体" w:cs="楷体"/>
                <w:sz w:val="18"/>
                <w:szCs w:val="18"/>
              </w:rPr>
              <w:t xml:space="preserve"> </w:t>
            </w:r>
            <w:r>
              <w:rPr>
                <w:rFonts w:hint="eastAsia" w:ascii="楷体" w:hAnsi="楷体" w:eastAsia="楷体" w:cs="楷体"/>
                <w:spacing w:val="11"/>
                <w:sz w:val="18"/>
                <w:szCs w:val="18"/>
              </w:rPr>
              <w:t>初步具备运用微生物检。基本理论知识</w:t>
            </w:r>
            <w:r>
              <w:rPr>
                <w:rFonts w:hint="eastAsia" w:ascii="楷体" w:hAnsi="楷体" w:eastAsia="楷体" w:cs="楷体"/>
                <w:spacing w:val="3"/>
                <w:sz w:val="18"/>
                <w:szCs w:val="18"/>
              </w:rPr>
              <w:t xml:space="preserve"> </w:t>
            </w:r>
            <w:r>
              <w:rPr>
                <w:rFonts w:hint="eastAsia" w:ascii="楷体" w:hAnsi="楷体" w:eastAsia="楷体" w:cs="楷体"/>
                <w:spacing w:val="10"/>
                <w:sz w:val="18"/>
                <w:szCs w:val="18"/>
              </w:rPr>
              <w:t>对某些实验现  象独立团、分析和综合</w:t>
            </w:r>
            <w:r>
              <w:rPr>
                <w:rFonts w:hint="eastAsia" w:ascii="楷体" w:hAnsi="楷体" w:eastAsia="楷体" w:cs="楷体"/>
                <w:spacing w:val="12"/>
                <w:sz w:val="18"/>
                <w:szCs w:val="18"/>
              </w:rPr>
              <w:t xml:space="preserve"> </w:t>
            </w:r>
            <w:r>
              <w:rPr>
                <w:rFonts w:hint="eastAsia" w:ascii="楷体" w:hAnsi="楷体" w:eastAsia="楷体" w:cs="楷体"/>
                <w:spacing w:val="17"/>
                <w:sz w:val="18"/>
                <w:szCs w:val="18"/>
              </w:rPr>
              <w:t>解决问 题的能力。注意学生的自觉能</w:t>
            </w:r>
            <w:r>
              <w:rPr>
                <w:rFonts w:hint="eastAsia" w:ascii="楷体" w:hAnsi="楷体" w:eastAsia="楷体" w:cs="楷体"/>
                <w:spacing w:val="1"/>
                <w:sz w:val="18"/>
                <w:szCs w:val="18"/>
              </w:rPr>
              <w:t xml:space="preserve"> </w:t>
            </w:r>
            <w:r>
              <w:rPr>
                <w:rFonts w:hint="eastAsia" w:ascii="楷体" w:hAnsi="楷体" w:eastAsia="楷体" w:cs="楷体"/>
                <w:spacing w:val="5"/>
                <w:sz w:val="18"/>
                <w:szCs w:val="18"/>
              </w:rPr>
              <w:t>力，使其具有查阅相关资料与 书籍的能</w:t>
            </w:r>
            <w:r>
              <w:rPr>
                <w:rFonts w:hint="eastAsia" w:ascii="楷体" w:hAnsi="楷体" w:eastAsia="楷体" w:cs="楷体"/>
                <w:spacing w:val="9"/>
                <w:sz w:val="18"/>
                <w:szCs w:val="18"/>
              </w:rPr>
              <w:t xml:space="preserve"> </w:t>
            </w:r>
            <w:r>
              <w:rPr>
                <w:rFonts w:hint="eastAsia" w:ascii="楷体" w:hAnsi="楷体" w:eastAsia="楷体" w:cs="楷体"/>
                <w:spacing w:val="6"/>
                <w:sz w:val="18"/>
                <w:szCs w:val="18"/>
              </w:rPr>
              <w:t xml:space="preserve">力。通过微生物检验 技术知识的学习， </w:t>
            </w:r>
            <w:r>
              <w:rPr>
                <w:rFonts w:hint="eastAsia" w:ascii="楷体" w:hAnsi="楷体" w:eastAsia="楷体" w:cs="楷体"/>
                <w:spacing w:val="5"/>
                <w:sz w:val="18"/>
                <w:szCs w:val="18"/>
              </w:rPr>
              <w:t>培养良好的 职业素质，培养无菌操作的</w:t>
            </w:r>
            <w:r>
              <w:rPr>
                <w:rFonts w:hint="eastAsia" w:ascii="楷体" w:hAnsi="楷体" w:eastAsia="楷体" w:cs="楷体"/>
                <w:spacing w:val="11"/>
                <w:sz w:val="18"/>
                <w:szCs w:val="18"/>
              </w:rPr>
              <w:t xml:space="preserve"> </w:t>
            </w:r>
            <w:r>
              <w:rPr>
                <w:rFonts w:hint="eastAsia" w:ascii="楷体" w:hAnsi="楷体" w:eastAsia="楷体" w:cs="楷体"/>
                <w:spacing w:val="6"/>
                <w:sz w:val="18"/>
                <w:szCs w:val="18"/>
              </w:rPr>
              <w:t>概 念，形成良好的实验习惯。</w:t>
            </w:r>
          </w:p>
          <w:p w14:paraId="7BA0DA70">
            <w:pPr>
              <w:pStyle w:val="28"/>
              <w:spacing w:before="23" w:line="248" w:lineRule="auto"/>
              <w:ind w:left="106" w:right="102" w:firstLine="4"/>
              <w:rPr>
                <w:rFonts w:hint="eastAsia" w:ascii="楷体" w:hAnsi="楷体" w:eastAsia="楷体" w:cs="楷体"/>
                <w:sz w:val="18"/>
                <w:szCs w:val="18"/>
              </w:rPr>
            </w:pPr>
            <w:r>
              <w:rPr>
                <w:rFonts w:hint="eastAsia" w:ascii="楷体" w:hAnsi="楷体" w:eastAsia="楷体" w:cs="楷体"/>
                <w:spacing w:val="10"/>
                <w:sz w:val="18"/>
                <w:szCs w:val="18"/>
              </w:rPr>
              <w:t>知识目标：掌握微生物检验的基  础概</w:t>
            </w:r>
            <w:r>
              <w:rPr>
                <w:rFonts w:hint="eastAsia" w:ascii="楷体" w:hAnsi="楷体" w:eastAsia="楷体" w:cs="楷体"/>
                <w:spacing w:val="12"/>
                <w:sz w:val="18"/>
                <w:szCs w:val="18"/>
              </w:rPr>
              <w:t xml:space="preserve"> </w:t>
            </w:r>
            <w:r>
              <w:rPr>
                <w:rFonts w:hint="eastAsia" w:ascii="楷体" w:hAnsi="楷体" w:eastAsia="楷体" w:cs="楷体"/>
                <w:spacing w:val="11"/>
                <w:sz w:val="18"/>
                <w:szCs w:val="18"/>
              </w:rPr>
              <w:t>念、基本理论。掌握各类临床相关的微</w:t>
            </w:r>
            <w:r>
              <w:rPr>
                <w:rFonts w:hint="eastAsia" w:ascii="楷体" w:hAnsi="楷体" w:eastAsia="楷体" w:cs="楷体"/>
                <w:spacing w:val="3"/>
                <w:sz w:val="18"/>
                <w:szCs w:val="18"/>
              </w:rPr>
              <w:t xml:space="preserve"> </w:t>
            </w:r>
            <w:r>
              <w:rPr>
                <w:rFonts w:hint="eastAsia" w:ascii="楷体" w:hAnsi="楷体" w:eastAsia="楷体" w:cs="楷体"/>
                <w:spacing w:val="23"/>
                <w:sz w:val="18"/>
                <w:szCs w:val="18"/>
              </w:rPr>
              <w:t>生物的分类、生物学特性、形态学特</w:t>
            </w:r>
            <w:r>
              <w:rPr>
                <w:rFonts w:hint="eastAsia" w:ascii="楷体" w:hAnsi="楷体" w:eastAsia="楷体" w:cs="楷体"/>
                <w:spacing w:val="13"/>
                <w:sz w:val="18"/>
                <w:szCs w:val="18"/>
              </w:rPr>
              <w:t xml:space="preserve"> </w:t>
            </w:r>
            <w:r>
              <w:rPr>
                <w:rFonts w:hint="eastAsia" w:ascii="楷体" w:hAnsi="楷体" w:eastAsia="楷体" w:cs="楷体"/>
                <w:spacing w:val="1"/>
                <w:sz w:val="18"/>
                <w:szCs w:val="18"/>
              </w:rPr>
              <w:t>点、临床意义、检查方法、</w:t>
            </w:r>
            <w:r>
              <w:rPr>
                <w:rFonts w:hint="eastAsia" w:ascii="楷体" w:hAnsi="楷体" w:eastAsia="楷体" w:cs="楷体"/>
                <w:spacing w:val="84"/>
                <w:sz w:val="18"/>
                <w:szCs w:val="18"/>
              </w:rPr>
              <w:t xml:space="preserve"> </w:t>
            </w:r>
            <w:r>
              <w:rPr>
                <w:rFonts w:hint="eastAsia" w:ascii="楷体" w:hAnsi="楷体" w:eastAsia="楷体" w:cs="楷体"/>
                <w:spacing w:val="1"/>
                <w:sz w:val="18"/>
                <w:szCs w:val="18"/>
              </w:rPr>
              <w:t>药物第三特</w:t>
            </w:r>
            <w:r>
              <w:rPr>
                <w:rFonts w:hint="eastAsia" w:ascii="楷体" w:hAnsi="楷体" w:eastAsia="楷体" w:cs="楷体"/>
                <w:sz w:val="18"/>
                <w:szCs w:val="18"/>
              </w:rPr>
              <w:t xml:space="preserve"> </w:t>
            </w:r>
            <w:r>
              <w:rPr>
                <w:rFonts w:hint="eastAsia" w:ascii="楷体" w:hAnsi="楷体" w:eastAsia="楷体" w:cs="楷体"/>
                <w:spacing w:val="10"/>
                <w:sz w:val="18"/>
                <w:szCs w:val="18"/>
              </w:rPr>
              <w:t>性。熟悉感染性  疾病病原体的诊断方</w:t>
            </w:r>
            <w:r>
              <w:rPr>
                <w:rFonts w:hint="eastAsia" w:ascii="楷体" w:hAnsi="楷体" w:eastAsia="楷体" w:cs="楷体"/>
                <w:spacing w:val="12"/>
                <w:sz w:val="18"/>
                <w:szCs w:val="18"/>
              </w:rPr>
              <w:t xml:space="preserve"> </w:t>
            </w:r>
            <w:r>
              <w:rPr>
                <w:rFonts w:hint="eastAsia" w:ascii="楷体" w:hAnsi="楷体" w:eastAsia="楷体" w:cs="楷体"/>
                <w:spacing w:val="5"/>
                <w:sz w:val="18"/>
                <w:szCs w:val="18"/>
              </w:rPr>
              <w:t>法及检验结果的报告。</w:t>
            </w:r>
          </w:p>
          <w:p w14:paraId="22E07B17">
            <w:pPr>
              <w:pStyle w:val="28"/>
              <w:spacing w:before="31" w:line="246" w:lineRule="auto"/>
              <w:ind w:left="105" w:right="102" w:firstLine="9"/>
              <w:rPr>
                <w:rFonts w:hint="eastAsia" w:ascii="楷体" w:hAnsi="楷体" w:eastAsia="楷体" w:cs="楷体"/>
                <w:sz w:val="18"/>
                <w:szCs w:val="18"/>
              </w:rPr>
            </w:pPr>
            <w:r>
              <w:rPr>
                <w:rFonts w:hint="eastAsia" w:ascii="楷体" w:hAnsi="楷体" w:eastAsia="楷体" w:cs="楷体"/>
                <w:spacing w:val="5"/>
                <w:sz w:val="18"/>
                <w:szCs w:val="18"/>
              </w:rPr>
              <w:t>能力目标：通过本课程学习使学生具 有</w:t>
            </w:r>
            <w:r>
              <w:rPr>
                <w:rFonts w:hint="eastAsia" w:ascii="楷体" w:hAnsi="楷体" w:eastAsia="楷体" w:cs="楷体"/>
                <w:spacing w:val="1"/>
                <w:sz w:val="18"/>
                <w:szCs w:val="18"/>
              </w:rPr>
              <w:t xml:space="preserve"> </w:t>
            </w:r>
            <w:r>
              <w:rPr>
                <w:rFonts w:hint="eastAsia" w:ascii="楷体" w:hAnsi="楷体" w:eastAsia="楷体" w:cs="楷体"/>
                <w:spacing w:val="11"/>
                <w:sz w:val="18"/>
                <w:szCs w:val="18"/>
              </w:rPr>
              <w:t>运用所学知识对临床检验结果的合理性</w:t>
            </w:r>
            <w:r>
              <w:rPr>
                <w:rFonts w:hint="eastAsia" w:ascii="楷体" w:hAnsi="楷体" w:eastAsia="楷体" w:cs="楷体"/>
                <w:spacing w:val="4"/>
                <w:sz w:val="18"/>
                <w:szCs w:val="18"/>
              </w:rPr>
              <w:t xml:space="preserve"> </w:t>
            </w:r>
            <w:r>
              <w:rPr>
                <w:rFonts w:hint="eastAsia" w:ascii="楷体" w:hAnsi="楷体" w:eastAsia="楷体" w:cs="楷体"/>
                <w:spacing w:val="11"/>
                <w:sz w:val="18"/>
                <w:szCs w:val="18"/>
              </w:rPr>
              <w:t>进行分析与评价的能力。通过微生物检</w:t>
            </w:r>
            <w:r>
              <w:rPr>
                <w:rFonts w:hint="eastAsia" w:ascii="楷体" w:hAnsi="楷体" w:eastAsia="楷体" w:cs="楷体"/>
                <w:spacing w:val="4"/>
                <w:sz w:val="18"/>
                <w:szCs w:val="18"/>
              </w:rPr>
              <w:t xml:space="preserve"> </w:t>
            </w:r>
            <w:r>
              <w:rPr>
                <w:rFonts w:hint="eastAsia" w:ascii="楷体" w:hAnsi="楷体" w:eastAsia="楷体" w:cs="楷体"/>
                <w:spacing w:val="17"/>
                <w:sz w:val="18"/>
                <w:szCs w:val="18"/>
              </w:rPr>
              <w:t>验技术实验 教学使学生掌握进行病原</w:t>
            </w:r>
            <w:r>
              <w:rPr>
                <w:rFonts w:hint="eastAsia" w:ascii="楷体" w:hAnsi="楷体" w:eastAsia="楷体" w:cs="楷体"/>
                <w:spacing w:val="3"/>
                <w:sz w:val="18"/>
                <w:szCs w:val="18"/>
              </w:rPr>
              <w:t xml:space="preserve"> </w:t>
            </w:r>
            <w:r>
              <w:rPr>
                <w:rFonts w:hint="eastAsia" w:ascii="楷体" w:hAnsi="楷体" w:eastAsia="楷体" w:cs="楷体"/>
                <w:spacing w:val="5"/>
                <w:sz w:val="18"/>
                <w:szCs w:val="18"/>
              </w:rPr>
              <w:t>微生物检验的基本操作流程，包括标 本</w:t>
            </w:r>
            <w:r>
              <w:rPr>
                <w:rFonts w:hint="eastAsia" w:ascii="楷体" w:hAnsi="楷体" w:eastAsia="楷体" w:cs="楷体"/>
                <w:spacing w:val="10"/>
                <w:sz w:val="18"/>
                <w:szCs w:val="18"/>
              </w:rPr>
              <w:t xml:space="preserve"> </w:t>
            </w:r>
            <w:r>
              <w:rPr>
                <w:rFonts w:hint="eastAsia" w:ascii="楷体" w:hAnsi="楷体" w:eastAsia="楷体" w:cs="楷体"/>
                <w:spacing w:val="5"/>
                <w:sz w:val="18"/>
                <w:szCs w:val="18"/>
              </w:rPr>
              <w:t>的采集、标本的接种、标本的 培养及纯</w:t>
            </w:r>
            <w:r>
              <w:rPr>
                <w:rFonts w:hint="eastAsia" w:ascii="楷体" w:hAnsi="楷体" w:eastAsia="楷体" w:cs="楷体"/>
                <w:spacing w:val="10"/>
                <w:sz w:val="18"/>
                <w:szCs w:val="18"/>
              </w:rPr>
              <w:t xml:space="preserve"> </w:t>
            </w:r>
            <w:r>
              <w:rPr>
                <w:rFonts w:hint="eastAsia" w:ascii="楷体" w:hAnsi="楷体" w:eastAsia="楷体" w:cs="楷体"/>
                <w:spacing w:val="8"/>
                <w:sz w:val="18"/>
                <w:szCs w:val="18"/>
              </w:rPr>
              <w:t>培养、系列生化反应等。</w:t>
            </w:r>
          </w:p>
        </w:tc>
        <w:tc>
          <w:tcPr>
            <w:tcW w:w="2506" w:type="dxa"/>
            <w:vAlign w:val="top"/>
          </w:tcPr>
          <w:p w14:paraId="7B340E3A">
            <w:pPr>
              <w:spacing w:line="282" w:lineRule="auto"/>
              <w:rPr>
                <w:rFonts w:hint="eastAsia" w:ascii="楷体" w:hAnsi="楷体" w:eastAsia="楷体" w:cs="楷体"/>
                <w:sz w:val="18"/>
                <w:szCs w:val="18"/>
              </w:rPr>
            </w:pPr>
          </w:p>
          <w:p w14:paraId="48B80504">
            <w:pPr>
              <w:spacing w:line="282" w:lineRule="auto"/>
              <w:rPr>
                <w:rFonts w:hint="eastAsia" w:ascii="楷体" w:hAnsi="楷体" w:eastAsia="楷体" w:cs="楷体"/>
                <w:sz w:val="18"/>
                <w:szCs w:val="18"/>
              </w:rPr>
            </w:pPr>
          </w:p>
          <w:p w14:paraId="50E9DB32">
            <w:pPr>
              <w:spacing w:line="282" w:lineRule="auto"/>
              <w:rPr>
                <w:rFonts w:hint="eastAsia" w:ascii="楷体" w:hAnsi="楷体" w:eastAsia="楷体" w:cs="楷体"/>
                <w:sz w:val="18"/>
                <w:szCs w:val="18"/>
              </w:rPr>
            </w:pPr>
          </w:p>
          <w:p w14:paraId="1C4CFE2D">
            <w:pPr>
              <w:spacing w:line="283" w:lineRule="auto"/>
              <w:rPr>
                <w:rFonts w:hint="eastAsia" w:ascii="楷体" w:hAnsi="楷体" w:eastAsia="楷体" w:cs="楷体"/>
                <w:sz w:val="18"/>
                <w:szCs w:val="18"/>
              </w:rPr>
            </w:pPr>
          </w:p>
          <w:p w14:paraId="55CAC1E4">
            <w:pPr>
              <w:pStyle w:val="28"/>
              <w:spacing w:before="62" w:line="250" w:lineRule="auto"/>
              <w:ind w:left="111" w:right="51" w:firstLine="6"/>
              <w:jc w:val="both"/>
              <w:rPr>
                <w:rFonts w:hint="eastAsia" w:ascii="楷体" w:hAnsi="楷体" w:eastAsia="楷体" w:cs="楷体"/>
                <w:sz w:val="18"/>
                <w:szCs w:val="18"/>
              </w:rPr>
            </w:pPr>
            <w:r>
              <w:rPr>
                <w:rFonts w:hint="eastAsia" w:ascii="楷体" w:hAnsi="楷体" w:eastAsia="楷体" w:cs="楷体"/>
                <w:spacing w:val="38"/>
                <w:sz w:val="18"/>
                <w:szCs w:val="18"/>
              </w:rPr>
              <w:t>掌握病原微生物的形态</w:t>
            </w:r>
            <w:r>
              <w:rPr>
                <w:rFonts w:hint="eastAsia" w:ascii="楷体" w:hAnsi="楷体" w:eastAsia="楷体" w:cs="楷体"/>
                <w:sz w:val="18"/>
                <w:szCs w:val="18"/>
              </w:rPr>
              <w:t xml:space="preserve"> </w:t>
            </w:r>
            <w:r>
              <w:rPr>
                <w:rFonts w:hint="eastAsia" w:ascii="楷体" w:hAnsi="楷体" w:eastAsia="楷体" w:cs="楷体"/>
                <w:spacing w:val="4"/>
                <w:sz w:val="18"/>
                <w:szCs w:val="18"/>
              </w:rPr>
              <w:t xml:space="preserve">学、生理学及其检验方法， </w:t>
            </w:r>
            <w:r>
              <w:rPr>
                <w:rFonts w:hint="eastAsia" w:ascii="楷体" w:hAnsi="楷体" w:eastAsia="楷体" w:cs="楷体"/>
                <w:spacing w:val="17"/>
                <w:sz w:val="18"/>
                <w:szCs w:val="18"/>
              </w:rPr>
              <w:t>常见病原微生物的生物学</w:t>
            </w:r>
            <w:r>
              <w:rPr>
                <w:rFonts w:hint="eastAsia" w:ascii="楷体" w:hAnsi="楷体" w:eastAsia="楷体" w:cs="楷体"/>
                <w:spacing w:val="4"/>
                <w:sz w:val="18"/>
                <w:szCs w:val="18"/>
              </w:rPr>
              <w:t xml:space="preserve"> </w:t>
            </w:r>
            <w:r>
              <w:rPr>
                <w:rFonts w:hint="eastAsia" w:ascii="楷体" w:hAnsi="楷体" w:eastAsia="楷体" w:cs="楷体"/>
                <w:spacing w:val="16"/>
                <w:sz w:val="18"/>
                <w:szCs w:val="18"/>
              </w:rPr>
              <w:t>性状及其检验知识；理解</w:t>
            </w:r>
            <w:r>
              <w:rPr>
                <w:rFonts w:hint="eastAsia" w:ascii="楷体" w:hAnsi="楷体" w:eastAsia="楷体" w:cs="楷体"/>
                <w:spacing w:val="8"/>
                <w:sz w:val="18"/>
                <w:szCs w:val="18"/>
              </w:rPr>
              <w:t xml:space="preserve"> </w:t>
            </w:r>
            <w:r>
              <w:rPr>
                <w:rFonts w:hint="eastAsia" w:ascii="楷体" w:hAnsi="楷体" w:eastAsia="楷体" w:cs="楷体"/>
                <w:spacing w:val="17"/>
                <w:sz w:val="18"/>
                <w:szCs w:val="18"/>
              </w:rPr>
              <w:t>临床上常见病原微生物的</w:t>
            </w:r>
            <w:r>
              <w:rPr>
                <w:rFonts w:hint="eastAsia" w:ascii="楷体" w:hAnsi="楷体" w:eastAsia="楷体" w:cs="楷体"/>
                <w:spacing w:val="4"/>
                <w:sz w:val="18"/>
                <w:szCs w:val="18"/>
              </w:rPr>
              <w:t xml:space="preserve"> </w:t>
            </w:r>
            <w:r>
              <w:rPr>
                <w:rFonts w:hint="eastAsia" w:ascii="楷体" w:hAnsi="楷体" w:eastAsia="楷体" w:cs="楷体"/>
                <w:spacing w:val="17"/>
                <w:sz w:val="18"/>
                <w:szCs w:val="18"/>
              </w:rPr>
              <w:t>致病性及其防治原则；了</w:t>
            </w:r>
            <w:r>
              <w:rPr>
                <w:rFonts w:hint="eastAsia" w:ascii="楷体" w:hAnsi="楷体" w:eastAsia="楷体" w:cs="楷体"/>
                <w:spacing w:val="4"/>
                <w:sz w:val="18"/>
                <w:szCs w:val="18"/>
              </w:rPr>
              <w:t xml:space="preserve"> </w:t>
            </w:r>
            <w:r>
              <w:rPr>
                <w:rFonts w:hint="eastAsia" w:ascii="楷体" w:hAnsi="楷体" w:eastAsia="楷体" w:cs="楷体"/>
                <w:spacing w:val="17"/>
                <w:sz w:val="18"/>
                <w:szCs w:val="18"/>
              </w:rPr>
              <w:t>解微生物学检验质量控制</w:t>
            </w:r>
            <w:r>
              <w:rPr>
                <w:rFonts w:hint="eastAsia" w:ascii="楷体" w:hAnsi="楷体" w:eastAsia="楷体" w:cs="楷体"/>
                <w:spacing w:val="4"/>
                <w:sz w:val="18"/>
                <w:szCs w:val="18"/>
              </w:rPr>
              <w:t xml:space="preserve"> </w:t>
            </w:r>
            <w:r>
              <w:rPr>
                <w:rFonts w:hint="eastAsia" w:ascii="楷体" w:hAnsi="楷体" w:eastAsia="楷体" w:cs="楷体"/>
                <w:spacing w:val="17"/>
                <w:sz w:val="18"/>
                <w:szCs w:val="18"/>
              </w:rPr>
              <w:t>的基本知识；掌握常用染</w:t>
            </w:r>
            <w:r>
              <w:rPr>
                <w:rFonts w:hint="eastAsia" w:ascii="楷体" w:hAnsi="楷体" w:eastAsia="楷体" w:cs="楷体"/>
                <w:spacing w:val="4"/>
                <w:sz w:val="18"/>
                <w:szCs w:val="18"/>
              </w:rPr>
              <w:t xml:space="preserve"> </w:t>
            </w:r>
            <w:r>
              <w:rPr>
                <w:rFonts w:hint="eastAsia" w:ascii="楷体" w:hAnsi="楷体" w:eastAsia="楷体" w:cs="楷体"/>
                <w:spacing w:val="17"/>
                <w:sz w:val="18"/>
                <w:szCs w:val="18"/>
              </w:rPr>
              <w:t>色液、培养基、试剂及清</w:t>
            </w:r>
            <w:r>
              <w:rPr>
                <w:rFonts w:hint="eastAsia" w:ascii="楷体" w:hAnsi="楷体" w:eastAsia="楷体" w:cs="楷体"/>
                <w:spacing w:val="4"/>
                <w:sz w:val="18"/>
                <w:szCs w:val="18"/>
              </w:rPr>
              <w:t xml:space="preserve"> </w:t>
            </w:r>
            <w:r>
              <w:rPr>
                <w:rFonts w:hint="eastAsia" w:ascii="楷体" w:hAnsi="楷体" w:eastAsia="楷体" w:cs="楷体"/>
                <w:spacing w:val="17"/>
                <w:sz w:val="18"/>
                <w:szCs w:val="18"/>
              </w:rPr>
              <w:t>毒剂的配制以及常用的消</w:t>
            </w:r>
            <w:r>
              <w:rPr>
                <w:rFonts w:hint="eastAsia" w:ascii="楷体" w:hAnsi="楷体" w:eastAsia="楷体" w:cs="楷体"/>
                <w:spacing w:val="4"/>
                <w:sz w:val="18"/>
                <w:szCs w:val="18"/>
              </w:rPr>
              <w:t xml:space="preserve"> </w:t>
            </w:r>
            <w:r>
              <w:rPr>
                <w:rFonts w:hint="eastAsia" w:ascii="楷体" w:hAnsi="楷体" w:eastAsia="楷体" w:cs="楷体"/>
                <w:spacing w:val="17"/>
                <w:sz w:val="18"/>
                <w:szCs w:val="18"/>
              </w:rPr>
              <w:t>毒和灭菌方法，会进行动</w:t>
            </w:r>
            <w:r>
              <w:rPr>
                <w:rFonts w:hint="eastAsia" w:ascii="楷体" w:hAnsi="楷体" w:eastAsia="楷体" w:cs="楷体"/>
                <w:spacing w:val="4"/>
                <w:sz w:val="18"/>
                <w:szCs w:val="18"/>
              </w:rPr>
              <w:t xml:space="preserve"> </w:t>
            </w:r>
            <w:r>
              <w:rPr>
                <w:rFonts w:hint="eastAsia" w:ascii="楷体" w:hAnsi="楷体" w:eastAsia="楷体" w:cs="楷体"/>
                <w:spacing w:val="5"/>
                <w:sz w:val="18"/>
                <w:szCs w:val="18"/>
              </w:rPr>
              <w:t>物试验的基本操作。</w:t>
            </w:r>
          </w:p>
        </w:tc>
        <w:tc>
          <w:tcPr>
            <w:tcW w:w="1815" w:type="dxa"/>
            <w:vAlign w:val="top"/>
          </w:tcPr>
          <w:p w14:paraId="01C16517">
            <w:pPr>
              <w:spacing w:line="269" w:lineRule="auto"/>
              <w:rPr>
                <w:rFonts w:hint="eastAsia" w:ascii="楷体" w:hAnsi="楷体" w:eastAsia="楷体" w:cs="楷体"/>
                <w:sz w:val="18"/>
                <w:szCs w:val="18"/>
              </w:rPr>
            </w:pPr>
          </w:p>
          <w:p w14:paraId="4EA66566">
            <w:pPr>
              <w:spacing w:line="269" w:lineRule="auto"/>
              <w:rPr>
                <w:rFonts w:hint="eastAsia" w:ascii="楷体" w:hAnsi="楷体" w:eastAsia="楷体" w:cs="楷体"/>
                <w:sz w:val="18"/>
                <w:szCs w:val="18"/>
              </w:rPr>
            </w:pPr>
          </w:p>
          <w:p w14:paraId="578F00F3">
            <w:pPr>
              <w:spacing w:line="269" w:lineRule="auto"/>
              <w:rPr>
                <w:rFonts w:hint="eastAsia" w:ascii="楷体" w:hAnsi="楷体" w:eastAsia="楷体" w:cs="楷体"/>
                <w:sz w:val="18"/>
                <w:szCs w:val="18"/>
              </w:rPr>
            </w:pPr>
          </w:p>
          <w:p w14:paraId="376157C1">
            <w:pPr>
              <w:spacing w:line="270" w:lineRule="auto"/>
              <w:rPr>
                <w:rFonts w:hint="eastAsia" w:ascii="楷体" w:hAnsi="楷体" w:eastAsia="楷体" w:cs="楷体"/>
                <w:sz w:val="18"/>
                <w:szCs w:val="18"/>
              </w:rPr>
            </w:pPr>
          </w:p>
          <w:p w14:paraId="1C9F990A">
            <w:pPr>
              <w:spacing w:line="270" w:lineRule="auto"/>
              <w:rPr>
                <w:rFonts w:hint="eastAsia" w:ascii="楷体" w:hAnsi="楷体" w:eastAsia="楷体" w:cs="楷体"/>
                <w:sz w:val="18"/>
                <w:szCs w:val="18"/>
              </w:rPr>
            </w:pPr>
          </w:p>
          <w:p w14:paraId="681F424F">
            <w:pPr>
              <w:spacing w:line="270" w:lineRule="auto"/>
              <w:rPr>
                <w:rFonts w:hint="eastAsia" w:ascii="楷体" w:hAnsi="楷体" w:eastAsia="楷体" w:cs="楷体"/>
                <w:sz w:val="18"/>
                <w:szCs w:val="18"/>
              </w:rPr>
            </w:pPr>
          </w:p>
          <w:p w14:paraId="486E62CE">
            <w:pPr>
              <w:spacing w:line="270" w:lineRule="auto"/>
              <w:rPr>
                <w:rFonts w:hint="eastAsia" w:ascii="楷体" w:hAnsi="楷体" w:eastAsia="楷体" w:cs="楷体"/>
                <w:sz w:val="18"/>
                <w:szCs w:val="18"/>
              </w:rPr>
            </w:pPr>
          </w:p>
          <w:p w14:paraId="415A736E">
            <w:pPr>
              <w:spacing w:line="270" w:lineRule="auto"/>
              <w:rPr>
                <w:rFonts w:hint="eastAsia" w:ascii="楷体" w:hAnsi="楷体" w:eastAsia="楷体" w:cs="楷体"/>
                <w:sz w:val="18"/>
                <w:szCs w:val="18"/>
              </w:rPr>
            </w:pPr>
          </w:p>
          <w:p w14:paraId="5BDFACC3">
            <w:pPr>
              <w:pStyle w:val="28"/>
              <w:spacing w:before="62" w:line="246" w:lineRule="auto"/>
              <w:ind w:left="114" w:right="102" w:firstLine="34"/>
              <w:jc w:val="both"/>
              <w:rPr>
                <w:rFonts w:hint="eastAsia" w:ascii="楷体" w:hAnsi="楷体" w:eastAsia="楷体" w:cs="楷体"/>
                <w:sz w:val="18"/>
                <w:szCs w:val="18"/>
              </w:rPr>
            </w:pPr>
            <w:r>
              <w:rPr>
                <w:rFonts w:hint="eastAsia" w:ascii="楷体" w:hAnsi="楷体" w:eastAsia="楷体" w:cs="楷体"/>
                <w:spacing w:val="3"/>
                <w:sz w:val="18"/>
                <w:szCs w:val="18"/>
              </w:rPr>
              <w:t>日常考核评价、实</w:t>
            </w:r>
            <w:r>
              <w:rPr>
                <w:rFonts w:hint="eastAsia" w:ascii="楷体" w:hAnsi="楷体" w:eastAsia="楷体" w:cs="楷体"/>
                <w:spacing w:val="6"/>
                <w:sz w:val="18"/>
                <w:szCs w:val="18"/>
              </w:rPr>
              <w:t xml:space="preserve"> </w:t>
            </w:r>
            <w:r>
              <w:rPr>
                <w:rFonts w:hint="eastAsia" w:ascii="楷体" w:hAnsi="楷体" w:eastAsia="楷体" w:cs="楷体"/>
                <w:spacing w:val="8"/>
                <w:sz w:val="18"/>
                <w:szCs w:val="18"/>
              </w:rPr>
              <w:t>训成绩、期末试卷</w:t>
            </w:r>
            <w:r>
              <w:rPr>
                <w:rFonts w:hint="eastAsia" w:ascii="楷体" w:hAnsi="楷体" w:eastAsia="楷体" w:cs="楷体"/>
                <w:sz w:val="18"/>
                <w:szCs w:val="18"/>
              </w:rPr>
              <w:t xml:space="preserve"> </w:t>
            </w:r>
            <w:r>
              <w:rPr>
                <w:rFonts w:hint="eastAsia" w:ascii="楷体" w:hAnsi="楷体" w:eastAsia="楷体" w:cs="楷体"/>
                <w:spacing w:val="36"/>
                <w:sz w:val="18"/>
                <w:szCs w:val="18"/>
              </w:rPr>
              <w:t>相结合的综合考</w:t>
            </w:r>
            <w:r>
              <w:rPr>
                <w:rFonts w:hint="eastAsia" w:ascii="楷体" w:hAnsi="楷体" w:eastAsia="楷体" w:cs="楷体"/>
                <w:spacing w:val="5"/>
                <w:sz w:val="18"/>
                <w:szCs w:val="18"/>
              </w:rPr>
              <w:t xml:space="preserve"> </w:t>
            </w:r>
            <w:r>
              <w:rPr>
                <w:rFonts w:hint="eastAsia" w:ascii="楷体" w:hAnsi="楷体" w:eastAsia="楷体" w:cs="楷体"/>
                <w:spacing w:val="6"/>
                <w:sz w:val="18"/>
                <w:szCs w:val="18"/>
              </w:rPr>
              <w:t>核评价</w:t>
            </w:r>
          </w:p>
        </w:tc>
      </w:tr>
      <w:tr w14:paraId="38F8E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1" w:hRule="atLeast"/>
        </w:trPr>
        <w:tc>
          <w:tcPr>
            <w:tcW w:w="1359" w:type="dxa"/>
            <w:vAlign w:val="top"/>
          </w:tcPr>
          <w:p w14:paraId="2D44B36F">
            <w:pPr>
              <w:spacing w:line="245" w:lineRule="auto"/>
              <w:rPr>
                <w:rFonts w:hint="eastAsia" w:ascii="楷体" w:hAnsi="楷体" w:eastAsia="楷体" w:cs="楷体"/>
                <w:sz w:val="18"/>
                <w:szCs w:val="18"/>
              </w:rPr>
            </w:pPr>
          </w:p>
          <w:p w14:paraId="17C2B818">
            <w:pPr>
              <w:spacing w:line="245" w:lineRule="auto"/>
              <w:rPr>
                <w:rFonts w:hint="eastAsia" w:ascii="楷体" w:hAnsi="楷体" w:eastAsia="楷体" w:cs="楷体"/>
                <w:sz w:val="18"/>
                <w:szCs w:val="18"/>
              </w:rPr>
            </w:pPr>
          </w:p>
          <w:p w14:paraId="15828231">
            <w:pPr>
              <w:spacing w:line="245" w:lineRule="auto"/>
              <w:rPr>
                <w:rFonts w:hint="eastAsia" w:ascii="楷体" w:hAnsi="楷体" w:eastAsia="楷体" w:cs="楷体"/>
                <w:sz w:val="18"/>
                <w:szCs w:val="18"/>
              </w:rPr>
            </w:pPr>
          </w:p>
          <w:p w14:paraId="339E28FC">
            <w:pPr>
              <w:spacing w:line="245" w:lineRule="auto"/>
              <w:rPr>
                <w:rFonts w:hint="eastAsia" w:ascii="楷体" w:hAnsi="楷体" w:eastAsia="楷体" w:cs="楷体"/>
                <w:sz w:val="18"/>
                <w:szCs w:val="18"/>
              </w:rPr>
            </w:pPr>
          </w:p>
          <w:p w14:paraId="6EED92E2">
            <w:pPr>
              <w:spacing w:line="246" w:lineRule="auto"/>
              <w:rPr>
                <w:rFonts w:hint="eastAsia" w:ascii="楷体" w:hAnsi="楷体" w:eastAsia="楷体" w:cs="楷体"/>
                <w:sz w:val="18"/>
                <w:szCs w:val="18"/>
              </w:rPr>
            </w:pPr>
          </w:p>
          <w:p w14:paraId="1ABB43E5">
            <w:pPr>
              <w:spacing w:line="246" w:lineRule="auto"/>
              <w:rPr>
                <w:rFonts w:hint="eastAsia" w:ascii="楷体" w:hAnsi="楷体" w:eastAsia="楷体" w:cs="楷体"/>
                <w:sz w:val="18"/>
                <w:szCs w:val="18"/>
              </w:rPr>
            </w:pPr>
          </w:p>
          <w:p w14:paraId="030A79A6">
            <w:pPr>
              <w:spacing w:line="246" w:lineRule="auto"/>
              <w:rPr>
                <w:rFonts w:hint="eastAsia" w:ascii="楷体" w:hAnsi="楷体" w:eastAsia="楷体" w:cs="楷体"/>
                <w:sz w:val="18"/>
                <w:szCs w:val="18"/>
              </w:rPr>
            </w:pPr>
          </w:p>
          <w:p w14:paraId="6A15448F">
            <w:pPr>
              <w:spacing w:line="246" w:lineRule="auto"/>
              <w:rPr>
                <w:rFonts w:hint="eastAsia" w:ascii="楷体" w:hAnsi="楷体" w:eastAsia="楷体" w:cs="楷体"/>
                <w:sz w:val="18"/>
                <w:szCs w:val="18"/>
              </w:rPr>
            </w:pPr>
          </w:p>
          <w:p w14:paraId="64F50191">
            <w:pPr>
              <w:spacing w:line="246" w:lineRule="auto"/>
              <w:rPr>
                <w:rFonts w:hint="eastAsia" w:ascii="楷体" w:hAnsi="楷体" w:eastAsia="楷体" w:cs="楷体"/>
                <w:sz w:val="18"/>
                <w:szCs w:val="18"/>
              </w:rPr>
            </w:pPr>
          </w:p>
          <w:p w14:paraId="799F6EA6">
            <w:pPr>
              <w:spacing w:line="246" w:lineRule="auto"/>
              <w:rPr>
                <w:rFonts w:hint="eastAsia" w:ascii="楷体" w:hAnsi="楷体" w:eastAsia="楷体" w:cs="楷体"/>
                <w:sz w:val="18"/>
                <w:szCs w:val="18"/>
              </w:rPr>
            </w:pPr>
          </w:p>
          <w:p w14:paraId="375485BB">
            <w:pPr>
              <w:spacing w:line="246" w:lineRule="auto"/>
              <w:rPr>
                <w:rFonts w:hint="eastAsia" w:ascii="楷体" w:hAnsi="楷体" w:eastAsia="楷体" w:cs="楷体"/>
                <w:sz w:val="18"/>
                <w:szCs w:val="18"/>
              </w:rPr>
            </w:pPr>
          </w:p>
          <w:p w14:paraId="5F614626">
            <w:pPr>
              <w:spacing w:line="246" w:lineRule="auto"/>
              <w:rPr>
                <w:rFonts w:hint="eastAsia" w:ascii="楷体" w:hAnsi="楷体" w:eastAsia="楷体" w:cs="楷体"/>
                <w:sz w:val="18"/>
                <w:szCs w:val="18"/>
              </w:rPr>
            </w:pPr>
          </w:p>
          <w:p w14:paraId="06B961D0">
            <w:pPr>
              <w:spacing w:line="246" w:lineRule="auto"/>
              <w:rPr>
                <w:rFonts w:hint="eastAsia" w:ascii="楷体" w:hAnsi="楷体" w:eastAsia="楷体" w:cs="楷体"/>
                <w:sz w:val="18"/>
                <w:szCs w:val="18"/>
              </w:rPr>
            </w:pPr>
          </w:p>
          <w:p w14:paraId="28C7C7A8">
            <w:pPr>
              <w:pStyle w:val="28"/>
              <w:spacing w:before="62" w:line="228" w:lineRule="auto"/>
              <w:ind w:left="117"/>
              <w:rPr>
                <w:rFonts w:hint="eastAsia" w:ascii="楷体" w:hAnsi="楷体" w:eastAsia="楷体" w:cs="楷体"/>
                <w:sz w:val="18"/>
                <w:szCs w:val="18"/>
              </w:rPr>
            </w:pPr>
            <w:r>
              <w:rPr>
                <w:rFonts w:hint="eastAsia" w:ascii="楷体" w:hAnsi="楷体" w:eastAsia="楷体" w:cs="楷体"/>
                <w:spacing w:val="6"/>
                <w:sz w:val="18"/>
                <w:szCs w:val="18"/>
              </w:rPr>
              <w:t>免疫检验</w:t>
            </w:r>
          </w:p>
        </w:tc>
        <w:tc>
          <w:tcPr>
            <w:tcW w:w="3647" w:type="dxa"/>
            <w:vAlign w:val="top"/>
          </w:tcPr>
          <w:p w14:paraId="54ED6823">
            <w:pPr>
              <w:pStyle w:val="28"/>
              <w:spacing w:before="31" w:line="250" w:lineRule="auto"/>
              <w:ind w:left="107" w:right="108" w:firstLine="2"/>
              <w:rPr>
                <w:rFonts w:hint="eastAsia" w:ascii="楷体" w:hAnsi="楷体" w:eastAsia="楷体" w:cs="楷体"/>
                <w:sz w:val="18"/>
                <w:szCs w:val="18"/>
              </w:rPr>
            </w:pPr>
            <w:r>
              <w:rPr>
                <w:rFonts w:hint="eastAsia" w:ascii="楷体" w:hAnsi="楷体" w:eastAsia="楷体" w:cs="楷体"/>
                <w:spacing w:val="11"/>
                <w:sz w:val="18"/>
                <w:szCs w:val="18"/>
              </w:rPr>
              <w:t>素质目标：培养学生具有良好的劳动纪</w:t>
            </w:r>
            <w:r>
              <w:rPr>
                <w:rFonts w:hint="eastAsia" w:ascii="楷体" w:hAnsi="楷体" w:eastAsia="楷体" w:cs="楷体"/>
                <w:sz w:val="18"/>
                <w:szCs w:val="18"/>
              </w:rPr>
              <w:t xml:space="preserve"> </w:t>
            </w:r>
            <w:r>
              <w:rPr>
                <w:rFonts w:hint="eastAsia" w:ascii="楷体" w:hAnsi="楷体" w:eastAsia="楷体" w:cs="楷体"/>
                <w:spacing w:val="11"/>
                <w:sz w:val="18"/>
                <w:szCs w:val="18"/>
              </w:rPr>
              <w:t>律，规范的操作习惯，养成科学使用仪</w:t>
            </w:r>
            <w:r>
              <w:rPr>
                <w:rFonts w:hint="eastAsia" w:ascii="楷体" w:hAnsi="楷体" w:eastAsia="楷体" w:cs="楷体"/>
                <w:spacing w:val="2"/>
                <w:sz w:val="18"/>
                <w:szCs w:val="18"/>
              </w:rPr>
              <w:t xml:space="preserve"> </w:t>
            </w:r>
            <w:r>
              <w:rPr>
                <w:rFonts w:hint="eastAsia" w:ascii="楷体" w:hAnsi="楷体" w:eastAsia="楷体" w:cs="楷体"/>
                <w:spacing w:val="11"/>
                <w:sz w:val="18"/>
                <w:szCs w:val="18"/>
              </w:rPr>
              <w:t>器设备的习惯以及细心做事、科学严谨</w:t>
            </w:r>
            <w:r>
              <w:rPr>
                <w:rFonts w:hint="eastAsia" w:ascii="楷体" w:hAnsi="楷体" w:eastAsia="楷体" w:cs="楷体"/>
                <w:spacing w:val="2"/>
                <w:sz w:val="18"/>
                <w:szCs w:val="18"/>
              </w:rPr>
              <w:t xml:space="preserve"> </w:t>
            </w:r>
            <w:r>
              <w:rPr>
                <w:rFonts w:hint="eastAsia" w:ascii="楷体" w:hAnsi="楷体" w:eastAsia="楷体" w:cs="楷体"/>
                <w:spacing w:val="11"/>
                <w:sz w:val="18"/>
                <w:szCs w:val="18"/>
              </w:rPr>
              <w:t>一丝不苟的工作态度，严肃认真、规范</w:t>
            </w:r>
            <w:r>
              <w:rPr>
                <w:rFonts w:hint="eastAsia" w:ascii="楷体" w:hAnsi="楷体" w:eastAsia="楷体" w:cs="楷体"/>
                <w:spacing w:val="2"/>
                <w:sz w:val="18"/>
                <w:szCs w:val="18"/>
              </w:rPr>
              <w:t xml:space="preserve"> </w:t>
            </w:r>
            <w:r>
              <w:rPr>
                <w:rFonts w:hint="eastAsia" w:ascii="楷体" w:hAnsi="楷体" w:eastAsia="楷体" w:cs="楷体"/>
                <w:spacing w:val="10"/>
                <w:sz w:val="18"/>
                <w:szCs w:val="18"/>
              </w:rPr>
              <w:t>条例的工作作风；具有生物安全意识，</w:t>
            </w:r>
            <w:r>
              <w:rPr>
                <w:rFonts w:hint="eastAsia" w:ascii="楷体" w:hAnsi="楷体" w:eastAsia="楷体" w:cs="楷体"/>
                <w:spacing w:val="8"/>
                <w:sz w:val="18"/>
                <w:szCs w:val="18"/>
              </w:rPr>
              <w:t xml:space="preserve"> </w:t>
            </w:r>
            <w:r>
              <w:rPr>
                <w:rFonts w:hint="eastAsia" w:ascii="楷体" w:hAnsi="楷体" w:eastAsia="楷体" w:cs="楷体"/>
                <w:spacing w:val="11"/>
                <w:sz w:val="18"/>
                <w:szCs w:val="18"/>
              </w:rPr>
              <w:t>质量意识和严谨的科学思维，树立成本</w:t>
            </w:r>
            <w:r>
              <w:rPr>
                <w:rFonts w:hint="eastAsia" w:ascii="楷体" w:hAnsi="楷体" w:eastAsia="楷体" w:cs="楷体"/>
                <w:spacing w:val="2"/>
                <w:sz w:val="18"/>
                <w:szCs w:val="18"/>
              </w:rPr>
              <w:t xml:space="preserve"> </w:t>
            </w:r>
            <w:r>
              <w:rPr>
                <w:rFonts w:hint="eastAsia" w:ascii="楷体" w:hAnsi="楷体" w:eastAsia="楷体" w:cs="楷体"/>
                <w:spacing w:val="11"/>
                <w:sz w:val="18"/>
                <w:szCs w:val="18"/>
              </w:rPr>
              <w:t>意识和效益意识，树立为临床服务的意</w:t>
            </w:r>
            <w:r>
              <w:rPr>
                <w:rFonts w:hint="eastAsia" w:ascii="楷体" w:hAnsi="楷体" w:eastAsia="楷体" w:cs="楷体"/>
                <w:spacing w:val="2"/>
                <w:sz w:val="18"/>
                <w:szCs w:val="18"/>
              </w:rPr>
              <w:t xml:space="preserve"> </w:t>
            </w:r>
            <w:r>
              <w:rPr>
                <w:rFonts w:hint="eastAsia" w:ascii="楷体" w:hAnsi="楷体" w:eastAsia="楷体" w:cs="楷体"/>
                <w:spacing w:val="-6"/>
                <w:sz w:val="18"/>
                <w:szCs w:val="18"/>
              </w:rPr>
              <w:t>识。</w:t>
            </w:r>
          </w:p>
          <w:p w14:paraId="3CF1AC75">
            <w:pPr>
              <w:pStyle w:val="28"/>
              <w:spacing w:before="20" w:line="247" w:lineRule="auto"/>
              <w:ind w:left="108" w:right="102" w:firstLine="3"/>
              <w:rPr>
                <w:rFonts w:hint="eastAsia" w:ascii="楷体" w:hAnsi="楷体" w:eastAsia="楷体" w:cs="楷体"/>
                <w:sz w:val="18"/>
                <w:szCs w:val="18"/>
              </w:rPr>
            </w:pPr>
            <w:r>
              <w:rPr>
                <w:rFonts w:hint="eastAsia" w:ascii="楷体" w:hAnsi="楷体" w:eastAsia="楷体" w:cs="楷体"/>
                <w:spacing w:val="11"/>
                <w:sz w:val="18"/>
                <w:szCs w:val="18"/>
              </w:rPr>
              <w:t>知识目标：熟悉机体免疫系统的组织结</w:t>
            </w:r>
            <w:r>
              <w:rPr>
                <w:rFonts w:hint="eastAsia" w:ascii="楷体" w:hAnsi="楷体" w:eastAsia="楷体" w:cs="楷体"/>
                <w:sz w:val="18"/>
                <w:szCs w:val="18"/>
              </w:rPr>
              <w:t xml:space="preserve"> 构和生理功能、免疫 应答过程： 掌握抗</w:t>
            </w:r>
            <w:r>
              <w:rPr>
                <w:rFonts w:hint="eastAsia" w:ascii="楷体" w:hAnsi="楷体" w:eastAsia="楷体" w:cs="楷体"/>
                <w:spacing w:val="2"/>
                <w:sz w:val="18"/>
                <w:szCs w:val="18"/>
              </w:rPr>
              <w:t xml:space="preserve"> </w:t>
            </w:r>
            <w:r>
              <w:rPr>
                <w:rFonts w:hint="eastAsia" w:ascii="楷体" w:hAnsi="楷体" w:eastAsia="楷体" w:cs="楷体"/>
                <w:spacing w:val="-1"/>
                <w:sz w:val="18"/>
                <w:szCs w:val="18"/>
              </w:rPr>
              <w:t>血清制备 技术、免疫标记技术、免疫</w:t>
            </w:r>
            <w:r>
              <w:rPr>
                <w:rFonts w:hint="eastAsia" w:ascii="楷体" w:hAnsi="楷体" w:eastAsia="楷体" w:cs="楷体"/>
                <w:spacing w:val="21"/>
                <w:sz w:val="18"/>
                <w:szCs w:val="18"/>
              </w:rPr>
              <w:t xml:space="preserve"> </w:t>
            </w:r>
            <w:r>
              <w:rPr>
                <w:rFonts w:hint="eastAsia" w:ascii="楷体" w:hAnsi="楷体" w:eastAsia="楷体" w:cs="楷体"/>
                <w:spacing w:val="-1"/>
                <w:sz w:val="18"/>
                <w:szCs w:val="18"/>
              </w:rPr>
              <w:t>细</w:t>
            </w:r>
            <w:r>
              <w:rPr>
                <w:rFonts w:hint="eastAsia" w:ascii="楷体" w:hAnsi="楷体" w:eastAsia="楷体" w:cs="楷体"/>
                <w:sz w:val="18"/>
                <w:szCs w:val="18"/>
              </w:rPr>
              <w:t xml:space="preserve"> </w:t>
            </w:r>
            <w:r>
              <w:rPr>
                <w:rFonts w:hint="eastAsia" w:ascii="楷体" w:hAnsi="楷体" w:eastAsia="楷体" w:cs="楷体"/>
                <w:spacing w:val="4"/>
                <w:sz w:val="18"/>
                <w:szCs w:val="18"/>
              </w:rPr>
              <w:t>胞分离及检测技术、细胞</w:t>
            </w:r>
            <w:r>
              <w:rPr>
                <w:rFonts w:hint="eastAsia" w:ascii="楷体" w:hAnsi="楷体" w:eastAsia="楷体" w:cs="楷体"/>
                <w:spacing w:val="32"/>
                <w:sz w:val="18"/>
                <w:szCs w:val="18"/>
              </w:rPr>
              <w:t xml:space="preserve"> </w:t>
            </w:r>
            <w:r>
              <w:rPr>
                <w:rFonts w:hint="eastAsia" w:ascii="楷体" w:hAnsi="楷体" w:eastAsia="楷体" w:cs="楷体"/>
                <w:spacing w:val="4"/>
                <w:sz w:val="18"/>
                <w:szCs w:val="18"/>
              </w:rPr>
              <w:t>因子测定技术</w:t>
            </w:r>
            <w:r>
              <w:rPr>
                <w:rFonts w:hint="eastAsia" w:ascii="楷体" w:hAnsi="楷体" w:eastAsia="楷体" w:cs="楷体"/>
                <w:sz w:val="18"/>
                <w:szCs w:val="18"/>
              </w:rPr>
              <w:t xml:space="preserve"> </w:t>
            </w:r>
            <w:r>
              <w:rPr>
                <w:rFonts w:hint="eastAsia" w:ascii="楷体" w:hAnsi="楷体" w:eastAsia="楷体" w:cs="楷体"/>
                <w:spacing w:val="-5"/>
                <w:sz w:val="18"/>
                <w:szCs w:val="18"/>
              </w:rPr>
              <w:t>的原理、类型、技术要点，熟悉其临床 应</w:t>
            </w:r>
          </w:p>
          <w:p w14:paraId="66688973">
            <w:pPr>
              <w:pStyle w:val="28"/>
              <w:spacing w:before="23" w:line="248" w:lineRule="auto"/>
              <w:ind w:left="106" w:right="102" w:firstLine="2"/>
              <w:rPr>
                <w:rFonts w:hint="eastAsia" w:ascii="楷体" w:hAnsi="楷体" w:eastAsia="楷体" w:cs="楷体"/>
                <w:sz w:val="18"/>
                <w:szCs w:val="18"/>
              </w:rPr>
            </w:pPr>
            <w:r>
              <w:rPr>
                <w:rFonts w:hint="eastAsia" w:ascii="楷体" w:hAnsi="楷体" w:eastAsia="楷体" w:cs="楷体"/>
                <w:spacing w:val="5"/>
                <w:sz w:val="18"/>
                <w:szCs w:val="18"/>
              </w:rPr>
              <w:t>用及方法学评价：掌握超 敏反应及其检</w:t>
            </w:r>
            <w:r>
              <w:rPr>
                <w:rFonts w:hint="eastAsia" w:ascii="楷体" w:hAnsi="楷体" w:eastAsia="楷体" w:cs="楷体"/>
                <w:spacing w:val="9"/>
                <w:sz w:val="18"/>
                <w:szCs w:val="18"/>
              </w:rPr>
              <w:t xml:space="preserve"> </w:t>
            </w:r>
            <w:r>
              <w:rPr>
                <w:rFonts w:hint="eastAsia" w:ascii="楷体" w:hAnsi="楷体" w:eastAsia="楷体" w:cs="楷体"/>
                <w:spacing w:val="5"/>
                <w:sz w:val="18"/>
                <w:szCs w:val="18"/>
              </w:rPr>
              <w:t>验、自身免疫 病及其检验、免疫缺陷病</w:t>
            </w:r>
            <w:r>
              <w:rPr>
                <w:rFonts w:hint="eastAsia" w:ascii="楷体" w:hAnsi="楷体" w:eastAsia="楷体" w:cs="楷体"/>
                <w:spacing w:val="11"/>
                <w:sz w:val="18"/>
                <w:szCs w:val="18"/>
              </w:rPr>
              <w:t xml:space="preserve"> 及 其检验、免疫增值病及其检 验、肿</w:t>
            </w:r>
            <w:r>
              <w:rPr>
                <w:rFonts w:hint="eastAsia" w:ascii="楷体" w:hAnsi="楷体" w:eastAsia="楷体" w:cs="楷体"/>
                <w:sz w:val="18"/>
                <w:szCs w:val="18"/>
              </w:rPr>
              <w:t xml:space="preserve"> </w:t>
            </w:r>
            <w:r>
              <w:rPr>
                <w:rFonts w:hint="eastAsia" w:ascii="楷体" w:hAnsi="楷体" w:eastAsia="楷体" w:cs="楷体"/>
                <w:spacing w:val="5"/>
                <w:sz w:val="18"/>
                <w:szCs w:val="18"/>
              </w:rPr>
              <w:t>瘤免疫及检验、移植 免疫及检验等检验</w:t>
            </w:r>
            <w:r>
              <w:rPr>
                <w:rFonts w:hint="eastAsia" w:ascii="楷体" w:hAnsi="楷体" w:eastAsia="楷体" w:cs="楷体"/>
                <w:spacing w:val="11"/>
                <w:sz w:val="18"/>
                <w:szCs w:val="18"/>
              </w:rPr>
              <w:t xml:space="preserve"> </w:t>
            </w:r>
            <w:r>
              <w:rPr>
                <w:rFonts w:hint="eastAsia" w:ascii="楷体" w:hAnsi="楷体" w:eastAsia="楷体" w:cs="楷体"/>
                <w:spacing w:val="-3"/>
                <w:sz w:val="18"/>
                <w:szCs w:val="18"/>
              </w:rPr>
              <w:t>项目。</w:t>
            </w:r>
          </w:p>
          <w:p w14:paraId="36A56B24">
            <w:pPr>
              <w:pStyle w:val="28"/>
              <w:spacing w:before="23" w:line="244" w:lineRule="auto"/>
              <w:ind w:left="109" w:right="102" w:firstLine="6"/>
              <w:rPr>
                <w:rFonts w:hint="eastAsia" w:ascii="楷体" w:hAnsi="楷体" w:eastAsia="楷体" w:cs="楷体"/>
                <w:sz w:val="18"/>
                <w:szCs w:val="18"/>
              </w:rPr>
            </w:pPr>
            <w:r>
              <w:rPr>
                <w:rFonts w:hint="eastAsia" w:ascii="楷体" w:hAnsi="楷体" w:eastAsia="楷体" w:cs="楷体"/>
                <w:spacing w:val="10"/>
                <w:sz w:val="18"/>
                <w:szCs w:val="18"/>
              </w:rPr>
              <w:t>能力目标：通过本课程学习使学生初步</w:t>
            </w:r>
            <w:r>
              <w:rPr>
                <w:rFonts w:hint="eastAsia" w:ascii="楷体" w:hAnsi="楷体" w:eastAsia="楷体" w:cs="楷体"/>
                <w:spacing w:val="12"/>
                <w:sz w:val="18"/>
                <w:szCs w:val="18"/>
              </w:rPr>
              <w:t xml:space="preserve"> </w:t>
            </w:r>
            <w:r>
              <w:rPr>
                <w:rFonts w:hint="eastAsia" w:ascii="楷体" w:hAnsi="楷体" w:eastAsia="楷体" w:cs="楷体"/>
                <w:spacing w:val="15"/>
                <w:sz w:val="18"/>
                <w:szCs w:val="18"/>
              </w:rPr>
              <w:t>具备运用免疫学检验基本理</w:t>
            </w:r>
            <w:r>
              <w:rPr>
                <w:rFonts w:hint="eastAsia" w:ascii="楷体" w:hAnsi="楷体" w:eastAsia="楷体" w:cs="楷体"/>
                <w:spacing w:val="20"/>
                <w:sz w:val="18"/>
                <w:szCs w:val="18"/>
              </w:rPr>
              <w:t xml:space="preserve">   </w:t>
            </w:r>
            <w:r>
              <w:rPr>
                <w:rFonts w:hint="eastAsia" w:ascii="楷体" w:hAnsi="楷体" w:eastAsia="楷体" w:cs="楷体"/>
                <w:spacing w:val="15"/>
                <w:sz w:val="18"/>
                <w:szCs w:val="18"/>
              </w:rPr>
              <w:t>论和知</w:t>
            </w:r>
            <w:r>
              <w:rPr>
                <w:rFonts w:hint="eastAsia" w:ascii="楷体" w:hAnsi="楷体" w:eastAsia="楷体" w:cs="楷体"/>
                <w:spacing w:val="1"/>
                <w:sz w:val="18"/>
                <w:szCs w:val="18"/>
              </w:rPr>
              <w:t xml:space="preserve"> </w:t>
            </w:r>
            <w:r>
              <w:rPr>
                <w:rFonts w:hint="eastAsia" w:ascii="楷体" w:hAnsi="楷体" w:eastAsia="楷体" w:cs="楷体"/>
                <w:spacing w:val="8"/>
                <w:sz w:val="18"/>
                <w:szCs w:val="18"/>
              </w:rPr>
              <w:t>识对某些现象独立思考、</w:t>
            </w:r>
            <w:r>
              <w:rPr>
                <w:rFonts w:hint="eastAsia" w:ascii="楷体" w:hAnsi="楷体" w:eastAsia="楷体" w:cs="楷体"/>
                <w:spacing w:val="-37"/>
                <w:sz w:val="18"/>
                <w:szCs w:val="18"/>
              </w:rPr>
              <w:t xml:space="preserve"> </w:t>
            </w:r>
            <w:r>
              <w:rPr>
                <w:rFonts w:hint="eastAsia" w:ascii="楷体" w:hAnsi="楷体" w:eastAsia="楷体" w:cs="楷体"/>
                <w:spacing w:val="8"/>
                <w:sz w:val="18"/>
                <w:szCs w:val="18"/>
              </w:rPr>
              <w:t>分析和解决问</w:t>
            </w:r>
          </w:p>
          <w:p w14:paraId="0DB7E721">
            <w:pPr>
              <w:pStyle w:val="28"/>
              <w:spacing w:before="22" w:line="245" w:lineRule="auto"/>
              <w:ind w:left="109" w:right="100" w:hanging="2"/>
              <w:rPr>
                <w:rFonts w:hint="eastAsia" w:ascii="楷体" w:hAnsi="楷体" w:eastAsia="楷体" w:cs="楷体"/>
                <w:sz w:val="18"/>
                <w:szCs w:val="18"/>
              </w:rPr>
            </w:pPr>
            <w:r>
              <w:rPr>
                <w:rFonts w:hint="eastAsia" w:ascii="楷体" w:hAnsi="楷体" w:eastAsia="楷体" w:cs="楷体"/>
                <w:spacing w:val="10"/>
                <w:sz w:val="18"/>
                <w:szCs w:val="18"/>
              </w:rPr>
              <w:t>题的能力能力：通  过免疫学检验实验</w:t>
            </w:r>
            <w:r>
              <w:rPr>
                <w:rFonts w:hint="eastAsia" w:ascii="楷体" w:hAnsi="楷体" w:eastAsia="楷体" w:cs="楷体"/>
                <w:spacing w:val="13"/>
                <w:sz w:val="18"/>
                <w:szCs w:val="18"/>
              </w:rPr>
              <w:t xml:space="preserve"> </w:t>
            </w:r>
            <w:r>
              <w:rPr>
                <w:rFonts w:hint="eastAsia" w:ascii="楷体" w:hAnsi="楷体" w:eastAsia="楷体" w:cs="楷体"/>
                <w:spacing w:val="24"/>
                <w:sz w:val="18"/>
                <w:szCs w:val="18"/>
              </w:rPr>
              <w:t>教学使学生掌握实验的基本知识和技</w:t>
            </w:r>
            <w:r>
              <w:rPr>
                <w:rFonts w:hint="eastAsia" w:ascii="楷体" w:hAnsi="楷体" w:eastAsia="楷体" w:cs="楷体"/>
                <w:spacing w:val="1"/>
                <w:sz w:val="18"/>
                <w:szCs w:val="18"/>
              </w:rPr>
              <w:t xml:space="preserve"> </w:t>
            </w:r>
            <w:r>
              <w:rPr>
                <w:rFonts w:hint="eastAsia" w:ascii="楷体" w:hAnsi="楷体" w:eastAsia="楷体" w:cs="楷体"/>
                <w:spacing w:val="16"/>
                <w:sz w:val="18"/>
                <w:szCs w:val="18"/>
              </w:rPr>
              <w:t>能，具 有正确使用各种实验仪器的能</w:t>
            </w:r>
            <w:r>
              <w:rPr>
                <w:rFonts w:hint="eastAsia" w:ascii="楷体" w:hAnsi="楷体" w:eastAsia="楷体" w:cs="楷体"/>
                <w:spacing w:val="15"/>
                <w:sz w:val="18"/>
                <w:szCs w:val="18"/>
              </w:rPr>
              <w:t xml:space="preserve"> </w:t>
            </w:r>
            <w:r>
              <w:rPr>
                <w:rFonts w:hint="eastAsia" w:ascii="楷体" w:hAnsi="楷体" w:eastAsia="楷体" w:cs="楷体"/>
                <w:spacing w:val="5"/>
                <w:sz w:val="18"/>
                <w:szCs w:val="18"/>
              </w:rPr>
              <w:t>力；使学生具有运用所学知识对 检验结</w:t>
            </w:r>
            <w:r>
              <w:rPr>
                <w:rFonts w:hint="eastAsia" w:ascii="楷体" w:hAnsi="楷体" w:eastAsia="楷体" w:cs="楷体"/>
                <w:spacing w:val="6"/>
                <w:sz w:val="18"/>
                <w:szCs w:val="18"/>
              </w:rPr>
              <w:t xml:space="preserve"> 果合理性进行分析与评  价的能力。</w:t>
            </w:r>
          </w:p>
        </w:tc>
        <w:tc>
          <w:tcPr>
            <w:tcW w:w="2506" w:type="dxa"/>
            <w:vAlign w:val="top"/>
          </w:tcPr>
          <w:p w14:paraId="61DDE56B">
            <w:pPr>
              <w:spacing w:line="272" w:lineRule="auto"/>
              <w:rPr>
                <w:rFonts w:hint="eastAsia" w:ascii="楷体" w:hAnsi="楷体" w:eastAsia="楷体" w:cs="楷体"/>
                <w:sz w:val="18"/>
                <w:szCs w:val="18"/>
              </w:rPr>
            </w:pPr>
          </w:p>
          <w:p w14:paraId="1AA3B50B">
            <w:pPr>
              <w:spacing w:line="272" w:lineRule="auto"/>
              <w:rPr>
                <w:rFonts w:hint="eastAsia" w:ascii="楷体" w:hAnsi="楷体" w:eastAsia="楷体" w:cs="楷体"/>
                <w:sz w:val="18"/>
                <w:szCs w:val="18"/>
              </w:rPr>
            </w:pPr>
          </w:p>
          <w:p w14:paraId="3AB1EB51">
            <w:pPr>
              <w:spacing w:line="272" w:lineRule="auto"/>
              <w:rPr>
                <w:rFonts w:hint="eastAsia" w:ascii="楷体" w:hAnsi="楷体" w:eastAsia="楷体" w:cs="楷体"/>
                <w:sz w:val="18"/>
                <w:szCs w:val="18"/>
              </w:rPr>
            </w:pPr>
          </w:p>
          <w:p w14:paraId="588CB7BE">
            <w:pPr>
              <w:spacing w:line="273" w:lineRule="auto"/>
              <w:rPr>
                <w:rFonts w:hint="eastAsia" w:ascii="楷体" w:hAnsi="楷体" w:eastAsia="楷体" w:cs="楷体"/>
                <w:sz w:val="18"/>
                <w:szCs w:val="18"/>
              </w:rPr>
            </w:pPr>
          </w:p>
          <w:p w14:paraId="3A5C0ABD">
            <w:pPr>
              <w:spacing w:line="273" w:lineRule="auto"/>
              <w:rPr>
                <w:rFonts w:hint="eastAsia" w:ascii="楷体" w:hAnsi="楷体" w:eastAsia="楷体" w:cs="楷体"/>
                <w:sz w:val="18"/>
                <w:szCs w:val="18"/>
              </w:rPr>
            </w:pPr>
          </w:p>
          <w:p w14:paraId="40D1C027">
            <w:pPr>
              <w:spacing w:line="273" w:lineRule="auto"/>
              <w:rPr>
                <w:rFonts w:hint="eastAsia" w:ascii="楷体" w:hAnsi="楷体" w:eastAsia="楷体" w:cs="楷体"/>
                <w:sz w:val="18"/>
                <w:szCs w:val="18"/>
              </w:rPr>
            </w:pPr>
          </w:p>
          <w:p w14:paraId="593BB4CF">
            <w:pPr>
              <w:spacing w:line="273" w:lineRule="auto"/>
              <w:rPr>
                <w:rFonts w:hint="eastAsia" w:ascii="楷体" w:hAnsi="楷体" w:eastAsia="楷体" w:cs="楷体"/>
                <w:sz w:val="18"/>
                <w:szCs w:val="18"/>
              </w:rPr>
            </w:pPr>
          </w:p>
          <w:p w14:paraId="3B3C000B">
            <w:pPr>
              <w:pStyle w:val="28"/>
              <w:spacing w:before="61" w:line="250" w:lineRule="auto"/>
              <w:ind w:left="111" w:right="35"/>
              <w:rPr>
                <w:rFonts w:hint="eastAsia" w:ascii="楷体" w:hAnsi="楷体" w:eastAsia="楷体" w:cs="楷体"/>
                <w:sz w:val="18"/>
                <w:szCs w:val="18"/>
              </w:rPr>
            </w:pPr>
            <w:r>
              <w:rPr>
                <w:rFonts w:hint="eastAsia" w:ascii="楷体" w:hAnsi="楷体" w:eastAsia="楷体" w:cs="楷体"/>
                <w:spacing w:val="5"/>
                <w:sz w:val="18"/>
                <w:szCs w:val="18"/>
              </w:rPr>
              <w:t>讲授血细胞的产生、发育、</w:t>
            </w:r>
            <w:r>
              <w:rPr>
                <w:rFonts w:hint="eastAsia" w:ascii="楷体" w:hAnsi="楷体" w:eastAsia="楷体" w:cs="楷体"/>
                <w:spacing w:val="7"/>
                <w:sz w:val="18"/>
                <w:szCs w:val="18"/>
              </w:rPr>
              <w:t xml:space="preserve"> </w:t>
            </w:r>
            <w:r>
              <w:rPr>
                <w:rFonts w:hint="eastAsia" w:ascii="楷体" w:hAnsi="楷体" w:eastAsia="楷体" w:cs="楷体"/>
                <w:spacing w:val="-7"/>
                <w:sz w:val="18"/>
                <w:szCs w:val="18"/>
              </w:rPr>
              <w:t>凋亡过程，</w:t>
            </w:r>
            <w:r>
              <w:rPr>
                <w:rFonts w:hint="eastAsia" w:ascii="楷体" w:hAnsi="楷体" w:eastAsia="楷体" w:cs="楷体"/>
                <w:spacing w:val="59"/>
                <w:sz w:val="18"/>
                <w:szCs w:val="18"/>
              </w:rPr>
              <w:t xml:space="preserve"> </w:t>
            </w:r>
            <w:r>
              <w:rPr>
                <w:rFonts w:hint="eastAsia" w:ascii="楷体" w:hAnsi="楷体" w:eastAsia="楷体" w:cs="楷体"/>
                <w:spacing w:val="-7"/>
                <w:sz w:val="18"/>
                <w:szCs w:val="18"/>
              </w:rPr>
              <w:t>能熟练掌握</w:t>
            </w:r>
            <w:r>
              <w:rPr>
                <w:rFonts w:hint="eastAsia" w:ascii="楷体" w:hAnsi="楷体" w:eastAsia="楷体" w:cs="楷体"/>
                <w:spacing w:val="18"/>
                <w:sz w:val="18"/>
                <w:szCs w:val="18"/>
              </w:rPr>
              <w:t xml:space="preserve"> </w:t>
            </w:r>
            <w:r>
              <w:rPr>
                <w:rFonts w:hint="eastAsia" w:ascii="楷体" w:hAnsi="楷体" w:eastAsia="楷体" w:cs="楷体"/>
                <w:spacing w:val="-7"/>
                <w:sz w:val="18"/>
                <w:szCs w:val="18"/>
              </w:rPr>
              <w:t xml:space="preserve">正 </w:t>
            </w:r>
            <w:r>
              <w:rPr>
                <w:rFonts w:hint="eastAsia" w:ascii="楷体" w:hAnsi="楷体" w:eastAsia="楷体" w:cs="楷体"/>
                <w:spacing w:val="15"/>
                <w:sz w:val="18"/>
                <w:szCs w:val="18"/>
              </w:rPr>
              <w:t xml:space="preserve">常血细胞各系统、各阶段 </w:t>
            </w:r>
            <w:r>
              <w:rPr>
                <w:rFonts w:hint="eastAsia" w:ascii="楷体" w:hAnsi="楷体" w:eastAsia="楷体" w:cs="楷体"/>
                <w:spacing w:val="-1"/>
                <w:sz w:val="18"/>
                <w:szCs w:val="18"/>
              </w:rPr>
              <w:t xml:space="preserve">的细胞形态， 掌握异常 血 </w:t>
            </w:r>
            <w:r>
              <w:rPr>
                <w:rFonts w:hint="eastAsia" w:ascii="楷体" w:hAnsi="楷体" w:eastAsia="楷体" w:cs="楷体"/>
                <w:spacing w:val="15"/>
                <w:sz w:val="18"/>
                <w:szCs w:val="18"/>
              </w:rPr>
              <w:t xml:space="preserve">细胞形态，掌握细胞组化 </w:t>
            </w:r>
            <w:r>
              <w:rPr>
                <w:rFonts w:hint="eastAsia" w:ascii="楷体" w:hAnsi="楷体" w:eastAsia="楷体" w:cs="楷体"/>
                <w:spacing w:val="-4"/>
                <w:sz w:val="18"/>
                <w:szCs w:val="18"/>
              </w:rPr>
              <w:t>染色操作和细胞识别，</w:t>
            </w:r>
            <w:r>
              <w:rPr>
                <w:rFonts w:hint="eastAsia" w:ascii="楷体" w:hAnsi="楷体" w:eastAsia="楷体" w:cs="楷体"/>
                <w:spacing w:val="20"/>
                <w:sz w:val="18"/>
                <w:szCs w:val="18"/>
              </w:rPr>
              <w:t xml:space="preserve">  </w:t>
            </w:r>
            <w:r>
              <w:rPr>
                <w:rFonts w:hint="eastAsia" w:ascii="楷体" w:hAnsi="楷体" w:eastAsia="楷体" w:cs="楷体"/>
                <w:spacing w:val="-4"/>
                <w:sz w:val="18"/>
                <w:szCs w:val="18"/>
              </w:rPr>
              <w:t xml:space="preserve">了 </w:t>
            </w:r>
            <w:r>
              <w:rPr>
                <w:rFonts w:hint="eastAsia" w:ascii="楷体" w:hAnsi="楷体" w:eastAsia="楷体" w:cs="楷体"/>
                <w:spacing w:val="13"/>
                <w:sz w:val="18"/>
                <w:szCs w:val="18"/>
              </w:rPr>
              <w:t>解常见血液病基础知识，</w:t>
            </w:r>
            <w:r>
              <w:rPr>
                <w:rFonts w:hint="eastAsia" w:ascii="楷体" w:hAnsi="楷体" w:eastAsia="楷体" w:cs="楷体"/>
                <w:sz w:val="18"/>
                <w:szCs w:val="18"/>
              </w:rPr>
              <w:t xml:space="preserve">  </w:t>
            </w:r>
            <w:r>
              <w:rPr>
                <w:rFonts w:hint="eastAsia" w:ascii="楷体" w:hAnsi="楷体" w:eastAsia="楷体" w:cs="楷体"/>
                <w:spacing w:val="38"/>
                <w:sz w:val="18"/>
                <w:szCs w:val="18"/>
              </w:rPr>
              <w:t>了解止血与血栓病的检</w:t>
            </w:r>
            <w:r>
              <w:rPr>
                <w:rFonts w:hint="eastAsia" w:ascii="楷体" w:hAnsi="楷体" w:eastAsia="楷体" w:cs="楷体"/>
                <w:spacing w:val="6"/>
                <w:sz w:val="18"/>
                <w:szCs w:val="18"/>
              </w:rPr>
              <w:t xml:space="preserve"> </w:t>
            </w:r>
            <w:r>
              <w:rPr>
                <w:rFonts w:hint="eastAsia" w:ascii="楷体" w:hAnsi="楷体" w:eastAsia="楷体" w:cs="楷体"/>
                <w:spacing w:val="15"/>
                <w:sz w:val="18"/>
                <w:szCs w:val="18"/>
              </w:rPr>
              <w:t xml:space="preserve">测方法和溶血性贫血的实 验室检查方法，能熟练掌 握书写骨髓细胞学报告单 </w:t>
            </w:r>
            <w:r>
              <w:rPr>
                <w:rFonts w:hint="eastAsia" w:ascii="楷体" w:hAnsi="楷体" w:eastAsia="楷体" w:cs="楷体"/>
                <w:spacing w:val="3"/>
                <w:sz w:val="18"/>
                <w:szCs w:val="18"/>
              </w:rPr>
              <w:t>的格式和内容。</w:t>
            </w:r>
          </w:p>
        </w:tc>
        <w:tc>
          <w:tcPr>
            <w:tcW w:w="1815" w:type="dxa"/>
            <w:vAlign w:val="top"/>
          </w:tcPr>
          <w:p w14:paraId="125F93A2">
            <w:pPr>
              <w:spacing w:line="243" w:lineRule="auto"/>
              <w:rPr>
                <w:rFonts w:hint="eastAsia" w:ascii="楷体" w:hAnsi="楷体" w:eastAsia="楷体" w:cs="楷体"/>
                <w:sz w:val="18"/>
                <w:szCs w:val="18"/>
              </w:rPr>
            </w:pPr>
          </w:p>
          <w:p w14:paraId="1CD1F50F">
            <w:pPr>
              <w:spacing w:line="243" w:lineRule="auto"/>
              <w:rPr>
                <w:rFonts w:hint="eastAsia" w:ascii="楷体" w:hAnsi="楷体" w:eastAsia="楷体" w:cs="楷体"/>
                <w:sz w:val="18"/>
                <w:szCs w:val="18"/>
              </w:rPr>
            </w:pPr>
          </w:p>
          <w:p w14:paraId="1F1555F2">
            <w:pPr>
              <w:spacing w:line="243" w:lineRule="auto"/>
              <w:rPr>
                <w:rFonts w:hint="eastAsia" w:ascii="楷体" w:hAnsi="楷体" w:eastAsia="楷体" w:cs="楷体"/>
                <w:sz w:val="18"/>
                <w:szCs w:val="18"/>
              </w:rPr>
            </w:pPr>
          </w:p>
          <w:p w14:paraId="0B9362D5">
            <w:pPr>
              <w:spacing w:line="243" w:lineRule="auto"/>
              <w:rPr>
                <w:rFonts w:hint="eastAsia" w:ascii="楷体" w:hAnsi="楷体" w:eastAsia="楷体" w:cs="楷体"/>
                <w:sz w:val="18"/>
                <w:szCs w:val="18"/>
              </w:rPr>
            </w:pPr>
          </w:p>
          <w:p w14:paraId="311919E0">
            <w:pPr>
              <w:spacing w:line="243" w:lineRule="auto"/>
              <w:rPr>
                <w:rFonts w:hint="eastAsia" w:ascii="楷体" w:hAnsi="楷体" w:eastAsia="楷体" w:cs="楷体"/>
                <w:sz w:val="18"/>
                <w:szCs w:val="18"/>
              </w:rPr>
            </w:pPr>
          </w:p>
          <w:p w14:paraId="1674AA16">
            <w:pPr>
              <w:spacing w:line="244" w:lineRule="auto"/>
              <w:rPr>
                <w:rFonts w:hint="eastAsia" w:ascii="楷体" w:hAnsi="楷体" w:eastAsia="楷体" w:cs="楷体"/>
                <w:sz w:val="18"/>
                <w:szCs w:val="18"/>
              </w:rPr>
            </w:pPr>
          </w:p>
          <w:p w14:paraId="3EB1B106">
            <w:pPr>
              <w:spacing w:line="244" w:lineRule="auto"/>
              <w:rPr>
                <w:rFonts w:hint="eastAsia" w:ascii="楷体" w:hAnsi="楷体" w:eastAsia="楷体" w:cs="楷体"/>
                <w:sz w:val="18"/>
                <w:szCs w:val="18"/>
              </w:rPr>
            </w:pPr>
          </w:p>
          <w:p w14:paraId="5CF9F97C">
            <w:pPr>
              <w:spacing w:line="244" w:lineRule="auto"/>
              <w:rPr>
                <w:rFonts w:hint="eastAsia" w:ascii="楷体" w:hAnsi="楷体" w:eastAsia="楷体" w:cs="楷体"/>
                <w:sz w:val="18"/>
                <w:szCs w:val="18"/>
              </w:rPr>
            </w:pPr>
          </w:p>
          <w:p w14:paraId="03840D44">
            <w:pPr>
              <w:spacing w:line="244" w:lineRule="auto"/>
              <w:rPr>
                <w:rFonts w:hint="eastAsia" w:ascii="楷体" w:hAnsi="楷体" w:eastAsia="楷体" w:cs="楷体"/>
                <w:sz w:val="18"/>
                <w:szCs w:val="18"/>
              </w:rPr>
            </w:pPr>
          </w:p>
          <w:p w14:paraId="3CB3DD4A">
            <w:pPr>
              <w:spacing w:line="244" w:lineRule="auto"/>
              <w:rPr>
                <w:rFonts w:hint="eastAsia" w:ascii="楷体" w:hAnsi="楷体" w:eastAsia="楷体" w:cs="楷体"/>
                <w:sz w:val="18"/>
                <w:szCs w:val="18"/>
              </w:rPr>
            </w:pPr>
          </w:p>
          <w:p w14:paraId="58D04DCD">
            <w:pPr>
              <w:spacing w:line="244" w:lineRule="auto"/>
              <w:rPr>
                <w:rFonts w:hint="eastAsia" w:ascii="楷体" w:hAnsi="楷体" w:eastAsia="楷体" w:cs="楷体"/>
                <w:sz w:val="18"/>
                <w:szCs w:val="18"/>
              </w:rPr>
            </w:pPr>
          </w:p>
          <w:p w14:paraId="3B388173">
            <w:pPr>
              <w:pStyle w:val="28"/>
              <w:spacing w:before="61" w:line="247" w:lineRule="auto"/>
              <w:ind w:left="113" w:right="102" w:firstLine="5"/>
              <w:jc w:val="both"/>
              <w:rPr>
                <w:rFonts w:hint="eastAsia" w:ascii="楷体" w:hAnsi="楷体" w:eastAsia="楷体" w:cs="楷体"/>
                <w:sz w:val="18"/>
                <w:szCs w:val="18"/>
              </w:rPr>
            </w:pPr>
            <w:r>
              <w:rPr>
                <w:rFonts w:hint="eastAsia" w:ascii="楷体" w:hAnsi="楷体" w:eastAsia="楷体" w:cs="楷体"/>
                <w:spacing w:val="36"/>
                <w:sz w:val="18"/>
                <w:szCs w:val="18"/>
              </w:rPr>
              <w:t>强化过程性考核</w:t>
            </w:r>
            <w:r>
              <w:rPr>
                <w:rFonts w:hint="eastAsia" w:ascii="楷体" w:hAnsi="楷体" w:eastAsia="楷体" w:cs="楷体"/>
                <w:sz w:val="18"/>
                <w:szCs w:val="18"/>
              </w:rPr>
              <w:t xml:space="preserve"> </w:t>
            </w:r>
            <w:r>
              <w:rPr>
                <w:rFonts w:hint="eastAsia" w:ascii="楷体" w:hAnsi="楷体" w:eastAsia="楷体" w:cs="楷体"/>
                <w:spacing w:val="-4"/>
                <w:sz w:val="18"/>
                <w:szCs w:val="18"/>
              </w:rPr>
              <w:t>评价， 过程性考核</w:t>
            </w:r>
            <w:r>
              <w:rPr>
                <w:rFonts w:hint="eastAsia" w:ascii="楷体" w:hAnsi="楷体" w:eastAsia="楷体" w:cs="楷体"/>
                <w:spacing w:val="6"/>
                <w:sz w:val="18"/>
                <w:szCs w:val="18"/>
              </w:rPr>
              <w:t xml:space="preserve"> </w:t>
            </w:r>
            <w:r>
              <w:rPr>
                <w:rFonts w:hint="eastAsia" w:ascii="楷体" w:hAnsi="楷体" w:eastAsia="楷体" w:cs="楷体"/>
                <w:spacing w:val="37"/>
                <w:sz w:val="18"/>
                <w:szCs w:val="18"/>
              </w:rPr>
              <w:t>评价和期末考试</w:t>
            </w:r>
            <w:r>
              <w:rPr>
                <w:rFonts w:hint="eastAsia" w:ascii="楷体" w:hAnsi="楷体" w:eastAsia="楷体" w:cs="楷体"/>
                <w:sz w:val="18"/>
                <w:szCs w:val="18"/>
              </w:rPr>
              <w:t xml:space="preserve"> </w:t>
            </w:r>
            <w:r>
              <w:rPr>
                <w:rFonts w:hint="eastAsia" w:ascii="楷体" w:hAnsi="楷体" w:eastAsia="楷体" w:cs="楷体"/>
                <w:spacing w:val="37"/>
                <w:sz w:val="18"/>
                <w:szCs w:val="18"/>
              </w:rPr>
              <w:t>相结合的综合考</w:t>
            </w:r>
            <w:r>
              <w:rPr>
                <w:rFonts w:hint="eastAsia" w:ascii="楷体" w:hAnsi="楷体" w:eastAsia="楷体" w:cs="楷体"/>
                <w:sz w:val="18"/>
                <w:szCs w:val="18"/>
              </w:rPr>
              <w:t xml:space="preserve"> </w:t>
            </w:r>
            <w:r>
              <w:rPr>
                <w:rFonts w:hint="eastAsia" w:ascii="楷体" w:hAnsi="楷体" w:eastAsia="楷体" w:cs="楷体"/>
                <w:spacing w:val="6"/>
                <w:sz w:val="18"/>
                <w:szCs w:val="18"/>
              </w:rPr>
              <w:t>核评价</w:t>
            </w:r>
          </w:p>
        </w:tc>
      </w:tr>
      <w:tr w14:paraId="54049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6" w:hRule="atLeast"/>
        </w:trPr>
        <w:tc>
          <w:tcPr>
            <w:tcW w:w="1359" w:type="dxa"/>
            <w:shd w:val="clear" w:color="auto" w:fill="auto"/>
            <w:vAlign w:val="top"/>
          </w:tcPr>
          <w:p w14:paraId="5F73CE5E">
            <w:pPr>
              <w:spacing w:line="292" w:lineRule="auto"/>
              <w:rPr>
                <w:rFonts w:hint="eastAsia" w:ascii="楷体" w:hAnsi="楷体" w:eastAsia="楷体" w:cs="楷体"/>
                <w:sz w:val="18"/>
                <w:szCs w:val="18"/>
              </w:rPr>
            </w:pPr>
          </w:p>
          <w:p w14:paraId="27B31407">
            <w:pPr>
              <w:spacing w:line="292" w:lineRule="auto"/>
              <w:rPr>
                <w:rFonts w:hint="eastAsia" w:ascii="楷体" w:hAnsi="楷体" w:eastAsia="楷体" w:cs="楷体"/>
                <w:sz w:val="18"/>
                <w:szCs w:val="18"/>
              </w:rPr>
            </w:pPr>
          </w:p>
          <w:p w14:paraId="67691FA2">
            <w:pPr>
              <w:spacing w:line="293" w:lineRule="auto"/>
              <w:rPr>
                <w:rFonts w:hint="eastAsia" w:ascii="楷体" w:hAnsi="楷体" w:eastAsia="楷体" w:cs="楷体"/>
                <w:sz w:val="18"/>
                <w:szCs w:val="18"/>
              </w:rPr>
            </w:pPr>
          </w:p>
          <w:p w14:paraId="7112EADF">
            <w:pPr>
              <w:pStyle w:val="28"/>
              <w:spacing w:before="62" w:line="243" w:lineRule="auto"/>
              <w:ind w:left="112" w:leftChars="0" w:right="109" w:rightChars="0" w:firstLine="492" w:firstLineChars="200"/>
              <w:rPr>
                <w:rFonts w:hint="eastAsia" w:ascii="楷体" w:hAnsi="楷体" w:eastAsia="楷体" w:cs="楷体"/>
                <w:kern w:val="2"/>
                <w:sz w:val="18"/>
                <w:szCs w:val="18"/>
                <w:lang w:val="en-US" w:eastAsia="en-US" w:bidi="ar-SA"/>
              </w:rPr>
            </w:pPr>
            <w:r>
              <w:rPr>
                <w:rFonts w:hint="eastAsia" w:ascii="楷体" w:hAnsi="楷体" w:eastAsia="楷体" w:cs="楷体"/>
                <w:spacing w:val="33"/>
                <w:sz w:val="18"/>
                <w:szCs w:val="18"/>
              </w:rPr>
              <w:t>临床检验基</w:t>
            </w:r>
            <w:r>
              <w:rPr>
                <w:rFonts w:hint="eastAsia" w:ascii="楷体" w:hAnsi="楷体" w:eastAsia="楷体" w:cs="楷体"/>
                <w:sz w:val="18"/>
                <w:szCs w:val="18"/>
              </w:rPr>
              <w:t xml:space="preserve"> </w:t>
            </w:r>
            <w:r>
              <w:rPr>
                <w:rFonts w:hint="eastAsia" w:ascii="楷体" w:hAnsi="楷体" w:eastAsia="楷体" w:cs="楷体"/>
                <w:spacing w:val="2"/>
                <w:sz w:val="18"/>
                <w:szCs w:val="18"/>
              </w:rPr>
              <w:t>础</w:t>
            </w:r>
          </w:p>
        </w:tc>
        <w:tc>
          <w:tcPr>
            <w:tcW w:w="3647" w:type="dxa"/>
            <w:shd w:val="clear" w:color="auto" w:fill="auto"/>
            <w:vAlign w:val="top"/>
          </w:tcPr>
          <w:p w14:paraId="61A042DC">
            <w:pPr>
              <w:pStyle w:val="28"/>
              <w:spacing w:before="33" w:line="249" w:lineRule="auto"/>
              <w:ind w:left="105" w:right="38" w:firstLine="3"/>
              <w:jc w:val="both"/>
              <w:rPr>
                <w:rFonts w:hint="eastAsia" w:ascii="楷体" w:hAnsi="楷体" w:eastAsia="楷体" w:cs="楷体"/>
                <w:spacing w:val="2"/>
                <w:sz w:val="18"/>
                <w:szCs w:val="18"/>
              </w:rPr>
            </w:pPr>
            <w:r>
              <w:rPr>
                <w:rFonts w:hint="eastAsia" w:ascii="楷体" w:hAnsi="楷体" w:eastAsia="楷体" w:cs="楷体"/>
                <w:spacing w:val="2"/>
                <w:sz w:val="18"/>
                <w:szCs w:val="18"/>
              </w:rPr>
              <w:t>素质目标：培养学生具备生物安全意识，</w:t>
            </w:r>
            <w:r>
              <w:rPr>
                <w:rFonts w:hint="eastAsia" w:ascii="楷体" w:hAnsi="楷体" w:eastAsia="楷体" w:cs="楷体"/>
                <w:spacing w:val="16"/>
                <w:sz w:val="18"/>
                <w:szCs w:val="18"/>
              </w:rPr>
              <w:t xml:space="preserve"> </w:t>
            </w:r>
            <w:r>
              <w:rPr>
                <w:rFonts w:hint="eastAsia" w:ascii="楷体" w:hAnsi="楷体" w:eastAsia="楷体" w:cs="楷体"/>
                <w:spacing w:val="5"/>
                <w:sz w:val="18"/>
                <w:szCs w:val="18"/>
              </w:rPr>
              <w:t>使学生学会融会贯通、</w:t>
            </w:r>
            <w:r>
              <w:rPr>
                <w:rFonts w:hint="eastAsia" w:ascii="楷体" w:hAnsi="楷体" w:eastAsia="楷体" w:cs="楷体"/>
                <w:spacing w:val="2"/>
                <w:sz w:val="18"/>
                <w:szCs w:val="18"/>
              </w:rPr>
              <w:t xml:space="preserve">   </w:t>
            </w:r>
            <w:r>
              <w:rPr>
                <w:rFonts w:hint="eastAsia" w:ascii="楷体" w:hAnsi="楷体" w:eastAsia="楷体" w:cs="楷体"/>
                <w:spacing w:val="5"/>
                <w:sz w:val="18"/>
                <w:szCs w:val="18"/>
              </w:rPr>
              <w:t xml:space="preserve">自主学习的能 </w:t>
            </w:r>
            <w:r>
              <w:rPr>
                <w:rFonts w:hint="eastAsia" w:ascii="楷体" w:hAnsi="楷体" w:eastAsia="楷体" w:cs="楷体"/>
                <w:spacing w:val="9"/>
                <w:sz w:val="18"/>
                <w:szCs w:val="18"/>
              </w:rPr>
              <w:t xml:space="preserve">力，具备临床的  思维方式，学会分析 </w:t>
            </w:r>
            <w:r>
              <w:rPr>
                <w:rFonts w:hint="eastAsia" w:ascii="楷体" w:hAnsi="楷体" w:eastAsia="楷体" w:cs="楷体"/>
                <w:spacing w:val="10"/>
                <w:sz w:val="18"/>
                <w:szCs w:val="18"/>
              </w:rPr>
              <w:t xml:space="preserve">问题、解决问题，能够对仪器检验结果 进行分析，具备沟通表达能力以及团队 合作能力，形成认真踏实、时事求是的 </w:t>
            </w:r>
            <w:r>
              <w:rPr>
                <w:rFonts w:hint="eastAsia" w:ascii="楷体" w:hAnsi="楷体" w:eastAsia="楷体" w:cs="楷体"/>
                <w:spacing w:val="4"/>
                <w:sz w:val="18"/>
                <w:szCs w:val="18"/>
              </w:rPr>
              <w:t>工作态度，使学生树立为临床服务意识。</w:t>
            </w:r>
          </w:p>
          <w:p w14:paraId="10168288">
            <w:pPr>
              <w:pStyle w:val="28"/>
              <w:spacing w:before="29" w:line="249" w:lineRule="auto"/>
              <w:ind w:left="106" w:right="73" w:firstLine="4"/>
              <w:rPr>
                <w:rFonts w:hint="eastAsia" w:ascii="楷体" w:hAnsi="楷体" w:eastAsia="楷体" w:cs="楷体"/>
                <w:sz w:val="18"/>
                <w:szCs w:val="18"/>
              </w:rPr>
            </w:pPr>
            <w:r>
              <w:rPr>
                <w:rFonts w:hint="eastAsia" w:ascii="楷体" w:hAnsi="楷体" w:eastAsia="楷体" w:cs="楷体"/>
                <w:spacing w:val="7"/>
                <w:sz w:val="18"/>
                <w:szCs w:val="18"/>
              </w:rPr>
              <w:t>知识目标：掌握血液检验、尿液检 验、</w:t>
            </w:r>
            <w:r>
              <w:rPr>
                <w:rFonts w:hint="eastAsia" w:ascii="楷体" w:hAnsi="楷体" w:eastAsia="楷体" w:cs="楷体"/>
                <w:sz w:val="18"/>
                <w:szCs w:val="18"/>
              </w:rPr>
              <w:t xml:space="preserve"> </w:t>
            </w:r>
            <w:r>
              <w:rPr>
                <w:rFonts w:hint="eastAsia" w:ascii="楷体" w:hAnsi="楷体" w:eastAsia="楷体" w:cs="楷体"/>
                <w:spacing w:val="17"/>
                <w:sz w:val="18"/>
                <w:szCs w:val="18"/>
              </w:rPr>
              <w:t>粪便检验及其他体液检 验的检验方法</w:t>
            </w:r>
            <w:r>
              <w:rPr>
                <w:rFonts w:hint="eastAsia" w:ascii="楷体" w:hAnsi="楷体" w:eastAsia="楷体" w:cs="楷体"/>
                <w:spacing w:val="4"/>
                <w:sz w:val="18"/>
                <w:szCs w:val="18"/>
              </w:rPr>
              <w:t xml:space="preserve"> </w:t>
            </w:r>
            <w:r>
              <w:rPr>
                <w:rFonts w:hint="eastAsia" w:ascii="楷体" w:hAnsi="楷体" w:eastAsia="楷体" w:cs="楷体"/>
                <w:spacing w:val="3"/>
                <w:sz w:val="18"/>
                <w:szCs w:val="18"/>
              </w:rPr>
              <w:t>及临床意义，</w:t>
            </w:r>
            <w:r>
              <w:rPr>
                <w:rFonts w:hint="eastAsia" w:ascii="楷体" w:hAnsi="楷体" w:eastAsia="楷体" w:cs="楷体"/>
                <w:spacing w:val="50"/>
                <w:sz w:val="18"/>
                <w:szCs w:val="18"/>
              </w:rPr>
              <w:t xml:space="preserve"> </w:t>
            </w:r>
            <w:r>
              <w:rPr>
                <w:rFonts w:hint="eastAsia" w:ascii="楷体" w:hAnsi="楷体" w:eastAsia="楷体" w:cs="楷体"/>
                <w:spacing w:val="3"/>
                <w:sz w:val="18"/>
                <w:szCs w:val="18"/>
              </w:rPr>
              <w:t>掌握临床常见仪器的工作</w:t>
            </w:r>
            <w:r>
              <w:rPr>
                <w:rFonts w:hint="eastAsia" w:ascii="楷体" w:hAnsi="楷体" w:eastAsia="楷体" w:cs="楷体"/>
                <w:sz w:val="18"/>
                <w:szCs w:val="18"/>
              </w:rPr>
              <w:t xml:space="preserve"> 原理， 掌握血液、尿液等标 本的显微镜</w:t>
            </w:r>
            <w:r>
              <w:rPr>
                <w:rFonts w:hint="eastAsia" w:ascii="楷体" w:hAnsi="楷体" w:eastAsia="楷体" w:cs="楷体"/>
                <w:spacing w:val="6"/>
                <w:sz w:val="18"/>
                <w:szCs w:val="18"/>
              </w:rPr>
              <w:t xml:space="preserve"> </w:t>
            </w:r>
            <w:r>
              <w:rPr>
                <w:rFonts w:hint="eastAsia" w:ascii="楷体" w:hAnsi="楷体" w:eastAsia="楷体" w:cs="楷体"/>
                <w:spacing w:val="2"/>
                <w:sz w:val="18"/>
                <w:szCs w:val="18"/>
              </w:rPr>
              <w:t>下特征，</w:t>
            </w:r>
            <w:r>
              <w:rPr>
                <w:rFonts w:hint="eastAsia" w:ascii="楷体" w:hAnsi="楷体" w:eastAsia="楷体" w:cs="楷体"/>
                <w:spacing w:val="-30"/>
                <w:sz w:val="18"/>
                <w:szCs w:val="18"/>
              </w:rPr>
              <w:t xml:space="preserve"> </w:t>
            </w:r>
            <w:r>
              <w:rPr>
                <w:rFonts w:hint="eastAsia" w:ascii="楷体" w:hAnsi="楷体" w:eastAsia="楷体" w:cs="楷体"/>
                <w:spacing w:val="2"/>
                <w:sz w:val="18"/>
                <w:szCs w:val="18"/>
              </w:rPr>
              <w:t>熟悉各 种检测参数的检查目的</w:t>
            </w:r>
            <w:r>
              <w:rPr>
                <w:rFonts w:hint="eastAsia" w:ascii="楷体" w:hAnsi="楷体" w:eastAsia="楷体" w:cs="楷体"/>
                <w:sz w:val="18"/>
                <w:szCs w:val="18"/>
              </w:rPr>
              <w:t xml:space="preserve"> </w:t>
            </w:r>
            <w:r>
              <w:rPr>
                <w:rFonts w:hint="eastAsia" w:ascii="楷体" w:hAnsi="楷体" w:eastAsia="楷体" w:cs="楷体"/>
                <w:spacing w:val="15"/>
                <w:sz w:val="18"/>
                <w:szCs w:val="18"/>
              </w:rPr>
              <w:t>和临床意义，熟悉常见疾病的</w:t>
            </w:r>
            <w:r>
              <w:rPr>
                <w:rFonts w:hint="eastAsia" w:ascii="楷体" w:hAnsi="楷体" w:eastAsia="楷体" w:cs="楷体"/>
                <w:spacing w:val="54"/>
                <w:sz w:val="18"/>
                <w:szCs w:val="18"/>
              </w:rPr>
              <w:t xml:space="preserve"> </w:t>
            </w:r>
            <w:r>
              <w:rPr>
                <w:rFonts w:hint="eastAsia" w:ascii="楷体" w:hAnsi="楷体" w:eastAsia="楷体" w:cs="楷体"/>
                <w:spacing w:val="15"/>
                <w:sz w:val="18"/>
                <w:szCs w:val="18"/>
              </w:rPr>
              <w:t>临床表</w:t>
            </w:r>
            <w:r>
              <w:rPr>
                <w:rFonts w:hint="eastAsia" w:ascii="楷体" w:hAnsi="楷体" w:eastAsia="楷体" w:cs="楷体"/>
                <w:sz w:val="18"/>
                <w:szCs w:val="18"/>
              </w:rPr>
              <w:t xml:space="preserve"> </w:t>
            </w:r>
            <w:r>
              <w:rPr>
                <w:rFonts w:hint="eastAsia" w:ascii="楷体" w:hAnsi="楷体" w:eastAsia="楷体" w:cs="楷体"/>
                <w:spacing w:val="-6"/>
                <w:sz w:val="18"/>
                <w:szCs w:val="18"/>
              </w:rPr>
              <w:t>现。</w:t>
            </w:r>
          </w:p>
          <w:p w14:paraId="3926668E">
            <w:pPr>
              <w:pStyle w:val="28"/>
              <w:spacing w:before="24" w:line="247" w:lineRule="auto"/>
              <w:ind w:left="106" w:leftChars="0" w:right="73" w:rightChars="0" w:firstLine="364" w:firstLineChars="200"/>
              <w:rPr>
                <w:rFonts w:hint="eastAsia" w:ascii="楷体" w:hAnsi="楷体" w:eastAsia="楷体" w:cs="楷体"/>
                <w:kern w:val="2"/>
                <w:sz w:val="18"/>
                <w:szCs w:val="18"/>
                <w:lang w:val="en-US" w:eastAsia="en-US" w:bidi="ar-SA"/>
              </w:rPr>
            </w:pPr>
            <w:r>
              <w:rPr>
                <w:rFonts w:hint="eastAsia" w:ascii="楷体" w:hAnsi="楷体" w:eastAsia="楷体" w:cs="楷体"/>
                <w:spacing w:val="1"/>
                <w:sz w:val="18"/>
                <w:szCs w:val="18"/>
              </w:rPr>
              <w:t>能力目标：</w:t>
            </w:r>
            <w:r>
              <w:rPr>
                <w:rFonts w:hint="eastAsia" w:ascii="楷体" w:hAnsi="楷体" w:eastAsia="楷体" w:cs="楷体"/>
                <w:spacing w:val="71"/>
                <w:sz w:val="18"/>
                <w:szCs w:val="18"/>
              </w:rPr>
              <w:t xml:space="preserve"> </w:t>
            </w:r>
            <w:r>
              <w:rPr>
                <w:rFonts w:hint="eastAsia" w:ascii="楷体" w:hAnsi="楷体" w:eastAsia="楷体" w:cs="楷体"/>
                <w:spacing w:val="1"/>
                <w:sz w:val="18"/>
                <w:szCs w:val="18"/>
              </w:rPr>
              <w:t>熟悉进行临床检验的常见仪</w:t>
            </w:r>
            <w:r>
              <w:rPr>
                <w:rFonts w:hint="eastAsia" w:ascii="楷体" w:hAnsi="楷体" w:eastAsia="楷体" w:cs="楷体"/>
                <w:sz w:val="18"/>
                <w:szCs w:val="18"/>
              </w:rPr>
              <w:t xml:space="preserve"> </w:t>
            </w:r>
            <w:r>
              <w:rPr>
                <w:rFonts w:hint="eastAsia" w:ascii="楷体" w:hAnsi="楷体" w:eastAsia="楷体" w:cs="楷体"/>
                <w:spacing w:val="5"/>
                <w:sz w:val="18"/>
                <w:szCs w:val="18"/>
              </w:rPr>
              <w:t>器设备的操作、质量控制、方 法学选择</w:t>
            </w:r>
            <w:r>
              <w:rPr>
                <w:rFonts w:hint="eastAsia" w:ascii="楷体" w:hAnsi="楷体" w:eastAsia="楷体" w:cs="楷体"/>
                <w:spacing w:val="9"/>
                <w:sz w:val="18"/>
                <w:szCs w:val="18"/>
              </w:rPr>
              <w:t xml:space="preserve"> </w:t>
            </w:r>
            <w:r>
              <w:rPr>
                <w:rFonts w:hint="eastAsia" w:ascii="楷体" w:hAnsi="楷体" w:eastAsia="楷体" w:cs="楷体"/>
                <w:spacing w:val="1"/>
                <w:sz w:val="18"/>
                <w:szCs w:val="18"/>
              </w:rPr>
              <w:t>及仪器校准，</w:t>
            </w:r>
            <w:r>
              <w:rPr>
                <w:rFonts w:hint="eastAsia" w:ascii="楷体" w:hAnsi="楷体" w:eastAsia="楷体" w:cs="楷体"/>
                <w:spacing w:val="-14"/>
                <w:sz w:val="18"/>
                <w:szCs w:val="18"/>
              </w:rPr>
              <w:t xml:space="preserve"> </w:t>
            </w:r>
            <w:r>
              <w:rPr>
                <w:rFonts w:hint="eastAsia" w:ascii="楷体" w:hAnsi="楷体" w:eastAsia="楷体" w:cs="楷体"/>
                <w:spacing w:val="1"/>
                <w:sz w:val="18"/>
                <w:szCs w:val="18"/>
              </w:rPr>
              <w:t>学会显微 镜、数板、加样</w:t>
            </w:r>
            <w:r>
              <w:rPr>
                <w:rFonts w:hint="eastAsia" w:ascii="楷体" w:hAnsi="楷体" w:eastAsia="楷体" w:cs="楷体"/>
                <w:sz w:val="18"/>
                <w:szCs w:val="18"/>
              </w:rPr>
              <w:t xml:space="preserve"> </w:t>
            </w:r>
            <w:r>
              <w:rPr>
                <w:rFonts w:hint="eastAsia" w:ascii="楷体" w:hAnsi="楷体" w:eastAsia="楷体" w:cs="楷体"/>
                <w:spacing w:val="11"/>
                <w:sz w:val="18"/>
                <w:szCs w:val="18"/>
              </w:rPr>
              <w:t>器等基本操作掌握血液、尿液、各种体</w:t>
            </w:r>
            <w:r>
              <w:rPr>
                <w:rFonts w:hint="eastAsia" w:ascii="楷体" w:hAnsi="楷体" w:eastAsia="楷体" w:cs="楷体"/>
                <w:spacing w:val="3"/>
                <w:sz w:val="18"/>
                <w:szCs w:val="18"/>
              </w:rPr>
              <w:t xml:space="preserve"> </w:t>
            </w:r>
            <w:r>
              <w:rPr>
                <w:rFonts w:hint="eastAsia" w:ascii="楷体" w:hAnsi="楷体" w:eastAsia="楷体" w:cs="楷体"/>
                <w:spacing w:val="2"/>
                <w:sz w:val="18"/>
                <w:szCs w:val="18"/>
              </w:rPr>
              <w:t>液的显 微镜检查，</w:t>
            </w:r>
            <w:r>
              <w:rPr>
                <w:rFonts w:hint="eastAsia" w:ascii="楷体" w:hAnsi="楷体" w:eastAsia="楷体" w:cs="楷体"/>
                <w:spacing w:val="-31"/>
                <w:sz w:val="18"/>
                <w:szCs w:val="18"/>
              </w:rPr>
              <w:t xml:space="preserve"> </w:t>
            </w:r>
            <w:r>
              <w:rPr>
                <w:rFonts w:hint="eastAsia" w:ascii="楷体" w:hAnsi="楷体" w:eastAsia="楷体" w:cs="楷体"/>
                <w:spacing w:val="2"/>
                <w:sz w:val="18"/>
                <w:szCs w:val="18"/>
              </w:rPr>
              <w:t>学会进行血液疾病血</w:t>
            </w:r>
            <w:r>
              <w:rPr>
                <w:rFonts w:hint="eastAsia" w:ascii="楷体" w:hAnsi="楷体" w:eastAsia="楷体" w:cs="楷体"/>
                <w:sz w:val="18"/>
                <w:szCs w:val="18"/>
              </w:rPr>
              <w:t xml:space="preserve"> </w:t>
            </w:r>
            <w:r>
              <w:rPr>
                <w:rFonts w:hint="eastAsia" w:ascii="楷体" w:hAnsi="楷体" w:eastAsia="楷体" w:cs="楷体"/>
                <w:spacing w:val="7"/>
                <w:sz w:val="18"/>
                <w:szCs w:val="18"/>
              </w:rPr>
              <w:t>象、骨髓象检查，能够进行样本 采集、</w:t>
            </w:r>
            <w:r>
              <w:rPr>
                <w:rFonts w:hint="eastAsia" w:ascii="楷体" w:hAnsi="楷体" w:eastAsia="楷体" w:cs="楷体"/>
                <w:spacing w:val="4"/>
                <w:sz w:val="18"/>
                <w:szCs w:val="18"/>
              </w:rPr>
              <w:t xml:space="preserve"> </w:t>
            </w:r>
            <w:r>
              <w:rPr>
                <w:rFonts w:hint="eastAsia" w:ascii="楷体" w:hAnsi="楷体" w:eastAsia="楷体" w:cs="楷体"/>
                <w:spacing w:val="5"/>
                <w:sz w:val="18"/>
                <w:szCs w:val="18"/>
              </w:rPr>
              <w:t>样本收集和处理、样本检 验、结合临床</w:t>
            </w:r>
            <w:r>
              <w:rPr>
                <w:rFonts w:hint="eastAsia" w:ascii="楷体" w:hAnsi="楷体" w:eastAsia="楷体" w:cs="楷体"/>
                <w:spacing w:val="9"/>
                <w:sz w:val="18"/>
                <w:szCs w:val="18"/>
              </w:rPr>
              <w:t xml:space="preserve"> </w:t>
            </w:r>
            <w:r>
              <w:rPr>
                <w:rFonts w:hint="eastAsia" w:ascii="楷体" w:hAnsi="楷体" w:eastAsia="楷体" w:cs="楷体"/>
                <w:spacing w:val="6"/>
                <w:sz w:val="18"/>
                <w:szCs w:val="18"/>
              </w:rPr>
              <w:t>分析结果、废物处 理等临床工作，</w:t>
            </w:r>
          </w:p>
        </w:tc>
        <w:tc>
          <w:tcPr>
            <w:tcW w:w="2506" w:type="dxa"/>
            <w:shd w:val="clear" w:color="auto" w:fill="auto"/>
            <w:vAlign w:val="top"/>
          </w:tcPr>
          <w:p w14:paraId="505E7EA9">
            <w:pPr>
              <w:pStyle w:val="28"/>
              <w:spacing w:before="37" w:line="248" w:lineRule="auto"/>
              <w:ind w:left="110" w:leftChars="0" w:right="102" w:rightChars="0" w:firstLine="424" w:firstLineChars="200"/>
              <w:jc w:val="both"/>
              <w:rPr>
                <w:rFonts w:hint="eastAsia" w:ascii="楷体" w:hAnsi="楷体" w:eastAsia="楷体" w:cs="楷体"/>
                <w:kern w:val="2"/>
                <w:sz w:val="18"/>
                <w:szCs w:val="18"/>
                <w:lang w:val="en-US" w:eastAsia="en-US" w:bidi="ar-SA"/>
              </w:rPr>
            </w:pPr>
            <w:r>
              <w:rPr>
                <w:rFonts w:hint="eastAsia" w:ascii="楷体" w:hAnsi="楷体" w:eastAsia="楷体" w:cs="楷体"/>
                <w:spacing w:val="16"/>
                <w:sz w:val="18"/>
                <w:szCs w:val="18"/>
              </w:rPr>
              <w:t>掌握临床上常用检验项目</w:t>
            </w:r>
            <w:r>
              <w:rPr>
                <w:rFonts w:hint="eastAsia" w:ascii="楷体" w:hAnsi="楷体" w:eastAsia="楷体" w:cs="楷体"/>
                <w:spacing w:val="9"/>
                <w:sz w:val="18"/>
                <w:szCs w:val="18"/>
              </w:rPr>
              <w:t xml:space="preserve"> </w:t>
            </w:r>
            <w:r>
              <w:rPr>
                <w:rFonts w:hint="eastAsia" w:ascii="楷体" w:hAnsi="楷体" w:eastAsia="楷体" w:cs="楷体"/>
                <w:spacing w:val="17"/>
                <w:sz w:val="18"/>
                <w:szCs w:val="18"/>
              </w:rPr>
              <w:t>的基本原理、注意事项与</w:t>
            </w:r>
            <w:r>
              <w:rPr>
                <w:rFonts w:hint="eastAsia" w:ascii="楷体" w:hAnsi="楷体" w:eastAsia="楷体" w:cs="楷体"/>
                <w:spacing w:val="5"/>
                <w:sz w:val="18"/>
                <w:szCs w:val="18"/>
              </w:rPr>
              <w:t xml:space="preserve"> </w:t>
            </w:r>
            <w:r>
              <w:rPr>
                <w:rFonts w:hint="eastAsia" w:ascii="楷体" w:hAnsi="楷体" w:eastAsia="楷体" w:cs="楷体"/>
                <w:spacing w:val="17"/>
                <w:sz w:val="18"/>
                <w:szCs w:val="18"/>
              </w:rPr>
              <w:t>参考值，理解其主要临床</w:t>
            </w:r>
            <w:r>
              <w:rPr>
                <w:rFonts w:hint="eastAsia" w:ascii="楷体" w:hAnsi="楷体" w:eastAsia="楷体" w:cs="楷体"/>
                <w:spacing w:val="5"/>
                <w:sz w:val="18"/>
                <w:szCs w:val="18"/>
              </w:rPr>
              <w:t xml:space="preserve"> </w:t>
            </w:r>
            <w:r>
              <w:rPr>
                <w:rFonts w:hint="eastAsia" w:ascii="楷体" w:hAnsi="楷体" w:eastAsia="楷体" w:cs="楷体"/>
                <w:spacing w:val="17"/>
                <w:sz w:val="18"/>
                <w:szCs w:val="18"/>
              </w:rPr>
              <w:t>意义，了解临床检验质量</w:t>
            </w:r>
            <w:r>
              <w:rPr>
                <w:rFonts w:hint="eastAsia" w:ascii="楷体" w:hAnsi="楷体" w:eastAsia="楷体" w:cs="楷体"/>
                <w:spacing w:val="5"/>
                <w:sz w:val="18"/>
                <w:szCs w:val="18"/>
              </w:rPr>
              <w:t xml:space="preserve"> </w:t>
            </w:r>
            <w:r>
              <w:rPr>
                <w:rFonts w:hint="eastAsia" w:ascii="楷体" w:hAnsi="楷体" w:eastAsia="楷体" w:cs="楷体"/>
                <w:spacing w:val="17"/>
                <w:sz w:val="18"/>
                <w:szCs w:val="18"/>
              </w:rPr>
              <w:t>管理的方法；熟练掌握临</w:t>
            </w:r>
            <w:r>
              <w:rPr>
                <w:rFonts w:hint="eastAsia" w:ascii="楷体" w:hAnsi="楷体" w:eastAsia="楷体" w:cs="楷体"/>
                <w:spacing w:val="5"/>
                <w:sz w:val="18"/>
                <w:szCs w:val="18"/>
              </w:rPr>
              <w:t xml:space="preserve"> </w:t>
            </w:r>
            <w:r>
              <w:rPr>
                <w:rFonts w:hint="eastAsia" w:ascii="楷体" w:hAnsi="楷体" w:eastAsia="楷体" w:cs="楷体"/>
                <w:spacing w:val="17"/>
                <w:sz w:val="18"/>
                <w:szCs w:val="18"/>
              </w:rPr>
              <w:t>床常规检验标本的采集和</w:t>
            </w:r>
            <w:r>
              <w:rPr>
                <w:rFonts w:hint="eastAsia" w:ascii="楷体" w:hAnsi="楷体" w:eastAsia="楷体" w:cs="楷体"/>
                <w:spacing w:val="5"/>
                <w:sz w:val="18"/>
                <w:szCs w:val="18"/>
              </w:rPr>
              <w:t xml:space="preserve"> </w:t>
            </w:r>
            <w:r>
              <w:rPr>
                <w:rFonts w:hint="eastAsia" w:ascii="楷体" w:hAnsi="楷体" w:eastAsia="楷体" w:cs="楷体"/>
                <w:spacing w:val="17"/>
                <w:sz w:val="18"/>
                <w:szCs w:val="18"/>
              </w:rPr>
              <w:t>制备、常用试剂的配制与</w:t>
            </w:r>
            <w:r>
              <w:rPr>
                <w:rFonts w:hint="eastAsia" w:ascii="楷体" w:hAnsi="楷体" w:eastAsia="楷体" w:cs="楷体"/>
                <w:spacing w:val="5"/>
                <w:sz w:val="18"/>
                <w:szCs w:val="18"/>
              </w:rPr>
              <w:t xml:space="preserve"> </w:t>
            </w:r>
            <w:r>
              <w:rPr>
                <w:rFonts w:hint="eastAsia" w:ascii="楷体" w:hAnsi="楷体" w:eastAsia="楷体" w:cs="楷体"/>
                <w:spacing w:val="17"/>
                <w:sz w:val="18"/>
                <w:szCs w:val="18"/>
              </w:rPr>
              <w:t>保存，常用检验项目的检</w:t>
            </w:r>
            <w:r>
              <w:rPr>
                <w:rFonts w:hint="eastAsia" w:ascii="楷体" w:hAnsi="楷体" w:eastAsia="楷体" w:cs="楷体"/>
                <w:spacing w:val="5"/>
                <w:sz w:val="18"/>
                <w:szCs w:val="18"/>
              </w:rPr>
              <w:t xml:space="preserve"> 验、计算和结果报告。</w:t>
            </w:r>
          </w:p>
        </w:tc>
        <w:tc>
          <w:tcPr>
            <w:tcW w:w="1815" w:type="dxa"/>
            <w:shd w:val="clear" w:color="auto" w:fill="auto"/>
            <w:vAlign w:val="top"/>
          </w:tcPr>
          <w:p w14:paraId="49F9DCB2">
            <w:pPr>
              <w:spacing w:line="309" w:lineRule="auto"/>
              <w:rPr>
                <w:rFonts w:hint="eastAsia" w:ascii="楷体" w:hAnsi="楷体" w:eastAsia="楷体" w:cs="楷体"/>
                <w:sz w:val="18"/>
                <w:szCs w:val="18"/>
              </w:rPr>
            </w:pPr>
          </w:p>
          <w:p w14:paraId="4F5D1EEB">
            <w:pPr>
              <w:spacing w:line="309" w:lineRule="auto"/>
              <w:rPr>
                <w:rFonts w:hint="eastAsia" w:ascii="楷体" w:hAnsi="楷体" w:eastAsia="楷体" w:cs="楷体"/>
                <w:sz w:val="18"/>
                <w:szCs w:val="18"/>
              </w:rPr>
            </w:pPr>
          </w:p>
          <w:p w14:paraId="5FE4F799">
            <w:pPr>
              <w:pStyle w:val="28"/>
              <w:spacing w:before="62" w:line="246" w:lineRule="auto"/>
              <w:ind w:left="114" w:right="102" w:firstLine="34"/>
              <w:jc w:val="both"/>
              <w:rPr>
                <w:rFonts w:hint="eastAsia" w:ascii="楷体" w:hAnsi="楷体" w:eastAsia="楷体" w:cs="楷体"/>
                <w:spacing w:val="3"/>
                <w:sz w:val="18"/>
                <w:szCs w:val="18"/>
              </w:rPr>
            </w:pPr>
            <w:r>
              <w:rPr>
                <w:rFonts w:hint="eastAsia" w:ascii="楷体" w:hAnsi="楷体" w:eastAsia="楷体" w:cs="楷体"/>
                <w:spacing w:val="3"/>
                <w:sz w:val="18"/>
                <w:szCs w:val="18"/>
              </w:rPr>
              <w:t>日常考核评价、实</w:t>
            </w:r>
            <w:r>
              <w:rPr>
                <w:rFonts w:hint="eastAsia" w:ascii="楷体" w:hAnsi="楷体" w:eastAsia="楷体" w:cs="楷体"/>
                <w:spacing w:val="6"/>
                <w:sz w:val="18"/>
                <w:szCs w:val="18"/>
              </w:rPr>
              <w:t xml:space="preserve"> </w:t>
            </w:r>
            <w:r>
              <w:rPr>
                <w:rFonts w:hint="eastAsia" w:ascii="楷体" w:hAnsi="楷体" w:eastAsia="楷体" w:cs="楷体"/>
                <w:spacing w:val="8"/>
                <w:sz w:val="18"/>
                <w:szCs w:val="18"/>
              </w:rPr>
              <w:t>训成绩、期末试卷</w:t>
            </w:r>
            <w:r>
              <w:rPr>
                <w:rFonts w:hint="eastAsia" w:ascii="楷体" w:hAnsi="楷体" w:eastAsia="楷体" w:cs="楷体"/>
                <w:sz w:val="18"/>
                <w:szCs w:val="18"/>
              </w:rPr>
              <w:t xml:space="preserve"> </w:t>
            </w:r>
            <w:r>
              <w:rPr>
                <w:rFonts w:hint="eastAsia" w:ascii="楷体" w:hAnsi="楷体" w:eastAsia="楷体" w:cs="楷体"/>
                <w:spacing w:val="36"/>
                <w:sz w:val="18"/>
                <w:szCs w:val="18"/>
              </w:rPr>
              <w:t>相结合的综合考</w:t>
            </w:r>
            <w:r>
              <w:rPr>
                <w:rFonts w:hint="eastAsia" w:ascii="楷体" w:hAnsi="楷体" w:eastAsia="楷体" w:cs="楷体"/>
                <w:spacing w:val="5"/>
                <w:sz w:val="18"/>
                <w:szCs w:val="18"/>
              </w:rPr>
              <w:t xml:space="preserve"> </w:t>
            </w:r>
            <w:r>
              <w:rPr>
                <w:rFonts w:hint="eastAsia" w:ascii="楷体" w:hAnsi="楷体" w:eastAsia="楷体" w:cs="楷体"/>
                <w:spacing w:val="6"/>
                <w:sz w:val="18"/>
                <w:szCs w:val="18"/>
              </w:rPr>
              <w:t>核评价</w:t>
            </w:r>
          </w:p>
          <w:p w14:paraId="0D191584">
            <w:pPr>
              <w:spacing w:line="277" w:lineRule="auto"/>
              <w:rPr>
                <w:rFonts w:hint="eastAsia" w:ascii="楷体" w:hAnsi="楷体" w:eastAsia="楷体" w:cs="楷体"/>
                <w:sz w:val="18"/>
                <w:szCs w:val="18"/>
              </w:rPr>
            </w:pPr>
          </w:p>
          <w:p w14:paraId="53F8789D">
            <w:pPr>
              <w:spacing w:line="277" w:lineRule="auto"/>
              <w:rPr>
                <w:rFonts w:hint="eastAsia" w:ascii="楷体" w:hAnsi="楷体" w:eastAsia="楷体" w:cs="楷体"/>
                <w:sz w:val="18"/>
                <w:szCs w:val="18"/>
              </w:rPr>
            </w:pPr>
          </w:p>
          <w:p w14:paraId="3D3BA30A">
            <w:pPr>
              <w:spacing w:line="277" w:lineRule="auto"/>
              <w:rPr>
                <w:rFonts w:hint="eastAsia" w:ascii="楷体" w:hAnsi="楷体" w:eastAsia="楷体" w:cs="楷体"/>
                <w:sz w:val="18"/>
                <w:szCs w:val="18"/>
              </w:rPr>
            </w:pPr>
          </w:p>
          <w:p w14:paraId="086C2715">
            <w:pPr>
              <w:spacing w:line="277" w:lineRule="auto"/>
              <w:rPr>
                <w:rFonts w:hint="eastAsia" w:ascii="楷体" w:hAnsi="楷体" w:eastAsia="楷体" w:cs="楷体"/>
                <w:sz w:val="18"/>
                <w:szCs w:val="18"/>
              </w:rPr>
            </w:pPr>
          </w:p>
          <w:p w14:paraId="2034ED06">
            <w:pPr>
              <w:pStyle w:val="28"/>
              <w:spacing w:before="62" w:line="246" w:lineRule="auto"/>
              <w:ind w:left="114" w:leftChars="0" w:right="102" w:rightChars="0" w:firstLine="360" w:firstLineChars="200"/>
              <w:jc w:val="both"/>
              <w:rPr>
                <w:rFonts w:hint="eastAsia" w:ascii="楷体" w:hAnsi="楷体" w:eastAsia="楷体" w:cs="楷体"/>
                <w:kern w:val="2"/>
                <w:sz w:val="18"/>
                <w:szCs w:val="18"/>
                <w:lang w:val="en-US" w:eastAsia="en-US" w:bidi="ar-SA"/>
              </w:rPr>
            </w:pPr>
          </w:p>
        </w:tc>
      </w:tr>
      <w:tr w14:paraId="1DEE58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6" w:hRule="atLeast"/>
        </w:trPr>
        <w:tc>
          <w:tcPr>
            <w:tcW w:w="1359" w:type="dxa"/>
            <w:shd w:val="clear" w:color="auto" w:fill="auto"/>
            <w:vAlign w:val="top"/>
          </w:tcPr>
          <w:p w14:paraId="476A80AA">
            <w:pPr>
              <w:pStyle w:val="28"/>
              <w:spacing w:before="35" w:line="228" w:lineRule="auto"/>
              <w:ind w:left="114" w:leftChars="0" w:firstLine="384" w:firstLineChars="200"/>
              <w:rPr>
                <w:rFonts w:hint="eastAsia" w:ascii="楷体" w:hAnsi="楷体" w:eastAsia="楷体" w:cs="楷体"/>
                <w:kern w:val="2"/>
                <w:sz w:val="18"/>
                <w:szCs w:val="18"/>
                <w:lang w:val="en-US" w:eastAsia="en-US" w:bidi="ar-SA"/>
              </w:rPr>
            </w:pPr>
            <w:r>
              <w:rPr>
                <w:rFonts w:hint="eastAsia" w:ascii="楷体" w:hAnsi="楷体" w:eastAsia="楷体" w:cs="楷体"/>
                <w:spacing w:val="6"/>
                <w:sz w:val="18"/>
                <w:szCs w:val="18"/>
                <w:lang w:val="en-US" w:eastAsia="zh-CN"/>
              </w:rPr>
              <w:t>生物化学</w:t>
            </w:r>
            <w:r>
              <w:rPr>
                <w:rFonts w:hint="eastAsia" w:ascii="楷体" w:hAnsi="楷体" w:eastAsia="楷体" w:cs="楷体"/>
                <w:spacing w:val="6"/>
                <w:sz w:val="18"/>
                <w:szCs w:val="18"/>
              </w:rPr>
              <w:t>检验</w:t>
            </w:r>
          </w:p>
        </w:tc>
        <w:tc>
          <w:tcPr>
            <w:tcW w:w="3647" w:type="dxa"/>
            <w:shd w:val="clear" w:color="auto" w:fill="auto"/>
            <w:vAlign w:val="top"/>
          </w:tcPr>
          <w:p w14:paraId="2E781C6E">
            <w:pPr>
              <w:pStyle w:val="28"/>
              <w:spacing w:before="38" w:line="249" w:lineRule="auto"/>
              <w:ind w:left="106" w:right="89" w:firstLine="3"/>
              <w:rPr>
                <w:rFonts w:hint="eastAsia" w:ascii="楷体" w:hAnsi="楷体" w:eastAsia="楷体" w:cs="楷体"/>
                <w:sz w:val="18"/>
                <w:szCs w:val="18"/>
              </w:rPr>
            </w:pPr>
            <w:r>
              <w:rPr>
                <w:rFonts w:hint="eastAsia" w:ascii="楷体" w:hAnsi="楷体" w:eastAsia="楷体" w:cs="楷体"/>
                <w:spacing w:val="2"/>
                <w:sz w:val="18"/>
                <w:szCs w:val="18"/>
              </w:rPr>
              <w:t>素质目标：在本课程的教学中，</w:t>
            </w:r>
            <w:r>
              <w:rPr>
                <w:rFonts w:hint="eastAsia" w:ascii="楷体" w:hAnsi="楷体" w:eastAsia="楷体" w:cs="楷体"/>
                <w:spacing w:val="-33"/>
                <w:sz w:val="18"/>
                <w:szCs w:val="18"/>
              </w:rPr>
              <w:t xml:space="preserve"> </w:t>
            </w:r>
            <w:r>
              <w:rPr>
                <w:rFonts w:hint="eastAsia" w:ascii="楷体" w:hAnsi="楷体" w:eastAsia="楷体" w:cs="楷体"/>
                <w:spacing w:val="2"/>
                <w:sz w:val="18"/>
                <w:szCs w:val="18"/>
              </w:rPr>
              <w:t>注意 培</w:t>
            </w:r>
            <w:r>
              <w:rPr>
                <w:rFonts w:hint="eastAsia" w:ascii="楷体" w:hAnsi="楷体" w:eastAsia="楷体" w:cs="楷体"/>
                <w:sz w:val="18"/>
                <w:szCs w:val="18"/>
              </w:rPr>
              <w:t xml:space="preserve"> </w:t>
            </w:r>
            <w:r>
              <w:rPr>
                <w:rFonts w:hint="eastAsia" w:ascii="楷体" w:hAnsi="楷体" w:eastAsia="楷体" w:cs="楷体"/>
                <w:spacing w:val="5"/>
                <w:sz w:val="18"/>
                <w:szCs w:val="18"/>
              </w:rPr>
              <w:t>养学生的自学能力，使其具 有查阅相关</w:t>
            </w:r>
            <w:r>
              <w:rPr>
                <w:rFonts w:hint="eastAsia" w:ascii="楷体" w:hAnsi="楷体" w:eastAsia="楷体" w:cs="楷体"/>
                <w:spacing w:val="11"/>
                <w:sz w:val="18"/>
                <w:szCs w:val="18"/>
              </w:rPr>
              <w:t xml:space="preserve"> </w:t>
            </w:r>
            <w:r>
              <w:rPr>
                <w:rFonts w:hint="eastAsia" w:ascii="楷体" w:hAnsi="楷体" w:eastAsia="楷体" w:cs="楷体"/>
                <w:spacing w:val="10"/>
                <w:sz w:val="18"/>
                <w:szCs w:val="18"/>
              </w:rPr>
              <w:t>资料与书籍的能  力。通过生物化学检</w:t>
            </w:r>
            <w:r>
              <w:rPr>
                <w:rFonts w:hint="eastAsia" w:ascii="楷体" w:hAnsi="楷体" w:eastAsia="楷体" w:cs="楷体"/>
                <w:spacing w:val="12"/>
                <w:sz w:val="18"/>
                <w:szCs w:val="18"/>
              </w:rPr>
              <w:t xml:space="preserve"> </w:t>
            </w:r>
            <w:r>
              <w:rPr>
                <w:rFonts w:hint="eastAsia" w:ascii="楷体" w:hAnsi="楷体" w:eastAsia="楷体" w:cs="楷体"/>
                <w:spacing w:val="5"/>
                <w:sz w:val="18"/>
                <w:szCs w:val="18"/>
              </w:rPr>
              <w:t>验知识的 学习，培养学生具有良好的职</w:t>
            </w:r>
            <w:r>
              <w:rPr>
                <w:rFonts w:hint="eastAsia" w:ascii="楷体" w:hAnsi="楷体" w:eastAsia="楷体" w:cs="楷体"/>
                <w:spacing w:val="11"/>
                <w:sz w:val="18"/>
                <w:szCs w:val="18"/>
              </w:rPr>
              <w:t xml:space="preserve"> </w:t>
            </w:r>
            <w:r>
              <w:rPr>
                <w:rFonts w:hint="eastAsia" w:ascii="楷体" w:hAnsi="楷体" w:eastAsia="楷体" w:cs="楷体"/>
                <w:spacing w:val="1"/>
                <w:sz w:val="18"/>
                <w:szCs w:val="18"/>
              </w:rPr>
              <w:t>业素质，</w:t>
            </w:r>
            <w:r>
              <w:rPr>
                <w:rFonts w:hint="eastAsia" w:ascii="楷体" w:hAnsi="楷体" w:eastAsia="楷体" w:cs="楷体"/>
                <w:spacing w:val="-14"/>
                <w:sz w:val="18"/>
                <w:szCs w:val="18"/>
              </w:rPr>
              <w:t xml:space="preserve"> </w:t>
            </w:r>
            <w:r>
              <w:rPr>
                <w:rFonts w:hint="eastAsia" w:ascii="楷体" w:hAnsi="楷体" w:eastAsia="楷体" w:cs="楷体"/>
                <w:spacing w:val="1"/>
                <w:sz w:val="18"/>
                <w:szCs w:val="18"/>
              </w:rPr>
              <w:t>具有程诚信意识和高 度的责任</w:t>
            </w:r>
            <w:r>
              <w:rPr>
                <w:rFonts w:hint="eastAsia" w:ascii="楷体" w:hAnsi="楷体" w:eastAsia="楷体" w:cs="楷体"/>
                <w:sz w:val="18"/>
                <w:szCs w:val="18"/>
              </w:rPr>
              <w:t xml:space="preserve"> </w:t>
            </w:r>
            <w:r>
              <w:rPr>
                <w:rFonts w:hint="eastAsia" w:ascii="楷体" w:hAnsi="楷体" w:eastAsia="楷体" w:cs="楷体"/>
                <w:spacing w:val="2"/>
                <w:sz w:val="18"/>
                <w:szCs w:val="18"/>
              </w:rPr>
              <w:t>心，</w:t>
            </w:r>
            <w:r>
              <w:rPr>
                <w:rFonts w:hint="eastAsia" w:ascii="楷体" w:hAnsi="楷体" w:eastAsia="楷体" w:cs="楷体"/>
                <w:spacing w:val="-30"/>
                <w:sz w:val="18"/>
                <w:szCs w:val="18"/>
              </w:rPr>
              <w:t xml:space="preserve"> </w:t>
            </w:r>
            <w:r>
              <w:rPr>
                <w:rFonts w:hint="eastAsia" w:ascii="楷体" w:hAnsi="楷体" w:eastAsia="楷体" w:cs="楷体"/>
                <w:spacing w:val="2"/>
                <w:sz w:val="18"/>
                <w:szCs w:val="18"/>
              </w:rPr>
              <w:t>使学生热爱本职 工作，培养学生学</w:t>
            </w:r>
            <w:r>
              <w:rPr>
                <w:rFonts w:hint="eastAsia" w:ascii="楷体" w:hAnsi="楷体" w:eastAsia="楷体" w:cs="楷体"/>
                <w:sz w:val="18"/>
                <w:szCs w:val="18"/>
              </w:rPr>
              <w:t xml:space="preserve"> </w:t>
            </w:r>
            <w:r>
              <w:rPr>
                <w:rFonts w:hint="eastAsia" w:ascii="楷体" w:hAnsi="楷体" w:eastAsia="楷体" w:cs="楷体"/>
                <w:spacing w:val="6"/>
                <w:sz w:val="18"/>
                <w:szCs w:val="18"/>
              </w:rPr>
              <w:t xml:space="preserve">会用临床的 思维方式思考、解决问题， </w:t>
            </w:r>
            <w:r>
              <w:rPr>
                <w:rFonts w:hint="eastAsia" w:ascii="楷体" w:hAnsi="楷体" w:eastAsia="楷体" w:cs="楷体"/>
                <w:spacing w:val="14"/>
                <w:sz w:val="18"/>
                <w:szCs w:val="18"/>
              </w:rPr>
              <w:t>能 够为临床提供准确快速的报</w:t>
            </w:r>
            <w:r>
              <w:rPr>
                <w:rFonts w:hint="eastAsia" w:ascii="楷体" w:hAnsi="楷体" w:eastAsia="楷体" w:cs="楷体"/>
                <w:spacing w:val="32"/>
                <w:sz w:val="18"/>
                <w:szCs w:val="18"/>
              </w:rPr>
              <w:t xml:space="preserve">  </w:t>
            </w:r>
            <w:r>
              <w:rPr>
                <w:rFonts w:hint="eastAsia" w:ascii="楷体" w:hAnsi="楷体" w:eastAsia="楷体" w:cs="楷体"/>
                <w:spacing w:val="14"/>
                <w:sz w:val="18"/>
                <w:szCs w:val="18"/>
              </w:rPr>
              <w:t>告结</w:t>
            </w:r>
            <w:r>
              <w:rPr>
                <w:rFonts w:hint="eastAsia" w:ascii="楷体" w:hAnsi="楷体" w:eastAsia="楷体" w:cs="楷体"/>
                <w:spacing w:val="1"/>
                <w:sz w:val="18"/>
                <w:szCs w:val="18"/>
              </w:rPr>
              <w:t xml:space="preserve"> </w:t>
            </w:r>
            <w:r>
              <w:rPr>
                <w:rFonts w:hint="eastAsia" w:ascii="楷体" w:hAnsi="楷体" w:eastAsia="楷体" w:cs="楷体"/>
                <w:spacing w:val="8"/>
                <w:sz w:val="18"/>
                <w:szCs w:val="18"/>
              </w:rPr>
              <w:t>果，使学生树立为患者服 务的意识。</w:t>
            </w:r>
          </w:p>
          <w:p w14:paraId="0AE5A1F9">
            <w:pPr>
              <w:pStyle w:val="28"/>
              <w:spacing w:before="20" w:line="250" w:lineRule="auto"/>
              <w:ind w:left="106" w:right="174" w:firstLine="4"/>
              <w:rPr>
                <w:rFonts w:hint="eastAsia" w:ascii="楷体" w:hAnsi="楷体" w:eastAsia="楷体" w:cs="楷体"/>
                <w:sz w:val="18"/>
                <w:szCs w:val="18"/>
              </w:rPr>
            </w:pPr>
            <w:r>
              <w:rPr>
                <w:rFonts w:hint="eastAsia" w:ascii="楷体" w:hAnsi="楷体" w:eastAsia="楷体" w:cs="楷体"/>
                <w:spacing w:val="6"/>
                <w:sz w:val="18"/>
                <w:szCs w:val="18"/>
              </w:rPr>
              <w:t>知识目标；掌握临床生化学检验中常用</w:t>
            </w:r>
            <w:r>
              <w:rPr>
                <w:rFonts w:hint="eastAsia" w:ascii="楷体" w:hAnsi="楷体" w:eastAsia="楷体" w:cs="楷体"/>
                <w:spacing w:val="12"/>
                <w:sz w:val="18"/>
                <w:szCs w:val="18"/>
              </w:rPr>
              <w:t xml:space="preserve"> </w:t>
            </w:r>
            <w:r>
              <w:rPr>
                <w:rFonts w:hint="eastAsia" w:ascii="楷体" w:hAnsi="楷体" w:eastAsia="楷体" w:cs="楷体"/>
                <w:spacing w:val="7"/>
                <w:sz w:val="18"/>
                <w:szCs w:val="18"/>
              </w:rPr>
              <w:t>基本技术的基本概念、技术要点、临床</w:t>
            </w:r>
            <w:r>
              <w:rPr>
                <w:rFonts w:hint="eastAsia" w:ascii="楷体" w:hAnsi="楷体" w:eastAsia="楷体" w:cs="楷体"/>
                <w:sz w:val="18"/>
                <w:szCs w:val="18"/>
              </w:rPr>
              <w:t xml:space="preserve"> </w:t>
            </w:r>
            <w:r>
              <w:rPr>
                <w:rFonts w:hint="eastAsia" w:ascii="楷体" w:hAnsi="楷体" w:eastAsia="楷体" w:cs="楷体"/>
                <w:spacing w:val="-6"/>
                <w:sz w:val="18"/>
                <w:szCs w:val="18"/>
              </w:rPr>
              <w:t>应用。  掌握临床检验项目的含义、</w:t>
            </w:r>
            <w:r>
              <w:rPr>
                <w:rFonts w:hint="eastAsia" w:ascii="楷体" w:hAnsi="楷体" w:eastAsia="楷体" w:cs="楷体"/>
                <w:spacing w:val="19"/>
                <w:sz w:val="18"/>
                <w:szCs w:val="18"/>
              </w:rPr>
              <w:t xml:space="preserve">  </w:t>
            </w:r>
            <w:r>
              <w:rPr>
                <w:rFonts w:hint="eastAsia" w:ascii="楷体" w:hAnsi="楷体" w:eastAsia="楷体" w:cs="楷体"/>
                <w:spacing w:val="-6"/>
                <w:sz w:val="18"/>
                <w:szCs w:val="18"/>
              </w:rPr>
              <w:t>检</w:t>
            </w:r>
            <w:r>
              <w:rPr>
                <w:rFonts w:hint="eastAsia" w:ascii="楷体" w:hAnsi="楷体" w:eastAsia="楷体" w:cs="楷体"/>
                <w:sz w:val="18"/>
                <w:szCs w:val="18"/>
              </w:rPr>
              <w:t xml:space="preserve"> </w:t>
            </w:r>
            <w:r>
              <w:rPr>
                <w:rFonts w:hint="eastAsia" w:ascii="楷体" w:hAnsi="楷体" w:eastAsia="楷体" w:cs="楷体"/>
                <w:spacing w:val="6"/>
                <w:sz w:val="18"/>
                <w:szCs w:val="18"/>
              </w:rPr>
              <w:t>验方法和临床意义。掌握  质量控制的</w:t>
            </w:r>
            <w:r>
              <w:rPr>
                <w:rFonts w:hint="eastAsia" w:ascii="楷体" w:hAnsi="楷体" w:eastAsia="楷体" w:cs="楷体"/>
                <w:spacing w:val="12"/>
                <w:sz w:val="18"/>
                <w:szCs w:val="18"/>
              </w:rPr>
              <w:t xml:space="preserve"> </w:t>
            </w:r>
            <w:r>
              <w:rPr>
                <w:rFonts w:hint="eastAsia" w:ascii="楷体" w:hAnsi="楷体" w:eastAsia="楷体" w:cs="楷体"/>
                <w:spacing w:val="2"/>
                <w:sz w:val="18"/>
                <w:szCs w:val="18"/>
              </w:rPr>
              <w:t>概念及意义，</w:t>
            </w:r>
            <w:r>
              <w:rPr>
                <w:rFonts w:hint="eastAsia" w:ascii="楷体" w:hAnsi="楷体" w:eastAsia="楷体" w:cs="楷体"/>
                <w:spacing w:val="-12"/>
                <w:sz w:val="18"/>
                <w:szCs w:val="18"/>
              </w:rPr>
              <w:t xml:space="preserve"> </w:t>
            </w:r>
            <w:r>
              <w:rPr>
                <w:rFonts w:hint="eastAsia" w:ascii="楷体" w:hAnsi="楷体" w:eastAsia="楷体" w:cs="楷体"/>
                <w:spacing w:val="2"/>
                <w:sz w:val="18"/>
                <w:szCs w:val="18"/>
              </w:rPr>
              <w:t>能  够准确测定组织、体</w:t>
            </w:r>
            <w:r>
              <w:rPr>
                <w:rFonts w:hint="eastAsia" w:ascii="楷体" w:hAnsi="楷体" w:eastAsia="楷体" w:cs="楷体"/>
                <w:sz w:val="18"/>
                <w:szCs w:val="18"/>
              </w:rPr>
              <w:t xml:space="preserve"> </w:t>
            </w:r>
            <w:r>
              <w:rPr>
                <w:rFonts w:hint="eastAsia" w:ascii="楷体" w:hAnsi="楷体" w:eastAsia="楷体" w:cs="楷体"/>
                <w:spacing w:val="17"/>
                <w:sz w:val="18"/>
                <w:szCs w:val="18"/>
              </w:rPr>
              <w:t>液的成</w:t>
            </w:r>
            <w:r>
              <w:rPr>
                <w:rFonts w:hint="eastAsia" w:ascii="楷体" w:hAnsi="楷体" w:eastAsia="楷体" w:cs="楷体"/>
                <w:spacing w:val="25"/>
                <w:w w:val="101"/>
                <w:sz w:val="18"/>
                <w:szCs w:val="18"/>
              </w:rPr>
              <w:t xml:space="preserve">  </w:t>
            </w:r>
            <w:r>
              <w:rPr>
                <w:rFonts w:hint="eastAsia" w:ascii="楷体" w:hAnsi="楷体" w:eastAsia="楷体" w:cs="楷体"/>
                <w:spacing w:val="17"/>
                <w:sz w:val="18"/>
                <w:szCs w:val="18"/>
              </w:rPr>
              <w:t>分，揭示疾病变化和治疗药</w:t>
            </w:r>
            <w:r>
              <w:rPr>
                <w:rFonts w:hint="eastAsia" w:ascii="楷体" w:hAnsi="楷体" w:eastAsia="楷体" w:cs="楷体"/>
                <w:sz w:val="18"/>
                <w:szCs w:val="18"/>
              </w:rPr>
              <w:t xml:space="preserve"> </w:t>
            </w:r>
            <w:r>
              <w:rPr>
                <w:rFonts w:hint="eastAsia" w:ascii="楷体" w:hAnsi="楷体" w:eastAsia="楷体" w:cs="楷体"/>
                <w:spacing w:val="4"/>
                <w:sz w:val="18"/>
                <w:szCs w:val="18"/>
              </w:rPr>
              <w:t>物对机体生物化学和组织、</w:t>
            </w:r>
            <w:r>
              <w:rPr>
                <w:rFonts w:hint="eastAsia" w:ascii="楷体" w:hAnsi="楷体" w:eastAsia="楷体" w:cs="楷体"/>
                <w:spacing w:val="30"/>
                <w:sz w:val="18"/>
                <w:szCs w:val="18"/>
              </w:rPr>
              <w:t xml:space="preserve">  </w:t>
            </w:r>
            <w:r>
              <w:rPr>
                <w:rFonts w:hint="eastAsia" w:ascii="楷体" w:hAnsi="楷体" w:eastAsia="楷体" w:cs="楷体"/>
                <w:spacing w:val="4"/>
                <w:sz w:val="18"/>
                <w:szCs w:val="18"/>
              </w:rPr>
              <w:t>体液成分</w:t>
            </w:r>
            <w:r>
              <w:rPr>
                <w:rFonts w:hint="eastAsia" w:ascii="楷体" w:hAnsi="楷体" w:eastAsia="楷体" w:cs="楷体"/>
                <w:spacing w:val="1"/>
                <w:sz w:val="18"/>
                <w:szCs w:val="18"/>
              </w:rPr>
              <w:t xml:space="preserve"> </w:t>
            </w:r>
            <w:r>
              <w:rPr>
                <w:rFonts w:hint="eastAsia" w:ascii="楷体" w:hAnsi="楷体" w:eastAsia="楷体" w:cs="楷体"/>
                <w:spacing w:val="-1"/>
                <w:sz w:val="18"/>
                <w:szCs w:val="18"/>
              </w:rPr>
              <w:t>的影响。</w:t>
            </w:r>
          </w:p>
          <w:p w14:paraId="35DFB16D">
            <w:pPr>
              <w:pStyle w:val="28"/>
              <w:spacing w:before="22" w:line="247" w:lineRule="auto"/>
              <w:ind w:left="108" w:leftChars="0" w:right="37" w:rightChars="0" w:firstLine="396" w:firstLineChars="200"/>
              <w:rPr>
                <w:rFonts w:hint="eastAsia" w:ascii="楷体" w:hAnsi="楷体" w:eastAsia="楷体" w:cs="楷体"/>
                <w:kern w:val="2"/>
                <w:sz w:val="18"/>
                <w:szCs w:val="18"/>
                <w:lang w:val="en-US" w:eastAsia="en-US" w:bidi="ar-SA"/>
              </w:rPr>
            </w:pPr>
            <w:r>
              <w:rPr>
                <w:rFonts w:hint="eastAsia" w:ascii="楷体" w:hAnsi="楷体" w:eastAsia="楷体" w:cs="楷体"/>
                <w:spacing w:val="9"/>
                <w:sz w:val="18"/>
                <w:szCs w:val="18"/>
              </w:rPr>
              <w:t xml:space="preserve">能力目标：通过生物化学检验实训教学 </w:t>
            </w:r>
            <w:r>
              <w:rPr>
                <w:rFonts w:hint="eastAsia" w:ascii="楷体" w:hAnsi="楷体" w:eastAsia="楷体" w:cs="楷体"/>
                <w:spacing w:val="10"/>
                <w:sz w:val="18"/>
                <w:szCs w:val="18"/>
              </w:rPr>
              <w:t xml:space="preserve">使学生掌握正确组合配套试验设备的方 </w:t>
            </w:r>
            <w:r>
              <w:rPr>
                <w:rFonts w:hint="eastAsia" w:ascii="楷体" w:hAnsi="楷体" w:eastAsia="楷体" w:cs="楷体"/>
                <w:spacing w:val="8"/>
                <w:sz w:val="18"/>
                <w:szCs w:val="18"/>
              </w:rPr>
              <w:t>法和技能，并对结果  进行合理评价，</w:t>
            </w:r>
            <w:r>
              <w:rPr>
                <w:rFonts w:hint="eastAsia" w:ascii="楷体" w:hAnsi="楷体" w:eastAsia="楷体" w:cs="楷体"/>
                <w:sz w:val="18"/>
                <w:szCs w:val="18"/>
              </w:rPr>
              <w:t xml:space="preserve">  </w:t>
            </w:r>
            <w:r>
              <w:rPr>
                <w:rFonts w:hint="eastAsia" w:ascii="楷体" w:hAnsi="楷体" w:eastAsia="楷体" w:cs="楷体"/>
                <w:spacing w:val="3"/>
                <w:sz w:val="18"/>
                <w:szCs w:val="18"/>
              </w:rPr>
              <w:t>熟练地使用现代  分析仪器，包括手工、</w:t>
            </w:r>
            <w:r>
              <w:rPr>
                <w:rFonts w:hint="eastAsia" w:ascii="楷体" w:hAnsi="楷体" w:eastAsia="楷体" w:cs="楷体"/>
                <w:spacing w:val="12"/>
                <w:sz w:val="18"/>
                <w:szCs w:val="18"/>
              </w:rPr>
              <w:t xml:space="preserve"> </w:t>
            </w:r>
            <w:r>
              <w:rPr>
                <w:rFonts w:hint="eastAsia" w:ascii="楷体" w:hAnsi="楷体" w:eastAsia="楷体" w:cs="楷体"/>
                <w:spacing w:val="4"/>
                <w:sz w:val="18"/>
                <w:szCs w:val="18"/>
              </w:rPr>
              <w:t xml:space="preserve">半自动、 全自动和特殊分析仪器，能进 </w:t>
            </w:r>
            <w:r>
              <w:rPr>
                <w:rFonts w:hint="eastAsia" w:ascii="楷体" w:hAnsi="楷体" w:eastAsia="楷体" w:cs="楷体"/>
                <w:spacing w:val="-6"/>
                <w:sz w:val="18"/>
                <w:szCs w:val="18"/>
              </w:rPr>
              <w:t>行</w:t>
            </w:r>
            <w:r>
              <w:rPr>
                <w:rFonts w:hint="eastAsia" w:ascii="楷体" w:hAnsi="楷体" w:eastAsia="楷体" w:cs="楷体"/>
                <w:spacing w:val="18"/>
                <w:sz w:val="18"/>
                <w:szCs w:val="18"/>
              </w:rPr>
              <w:t xml:space="preserve">  </w:t>
            </w:r>
            <w:r>
              <w:rPr>
                <w:rFonts w:hint="eastAsia" w:ascii="楷体" w:hAnsi="楷体" w:eastAsia="楷体" w:cs="楷体"/>
                <w:spacing w:val="-6"/>
                <w:sz w:val="18"/>
                <w:szCs w:val="18"/>
              </w:rPr>
              <w:t>临床检测参数的设置、检测，</w:t>
            </w:r>
            <w:r>
              <w:rPr>
                <w:rFonts w:hint="eastAsia" w:ascii="楷体" w:hAnsi="楷体" w:eastAsia="楷体" w:cs="楷体"/>
                <w:spacing w:val="-23"/>
                <w:sz w:val="18"/>
                <w:szCs w:val="18"/>
              </w:rPr>
              <w:t xml:space="preserve"> </w:t>
            </w:r>
            <w:r>
              <w:rPr>
                <w:rFonts w:hint="eastAsia" w:ascii="楷体" w:hAnsi="楷体" w:eastAsia="楷体" w:cs="楷体"/>
                <w:spacing w:val="-6"/>
                <w:sz w:val="18"/>
                <w:szCs w:val="18"/>
              </w:rPr>
              <w:t xml:space="preserve">仪  器 </w:t>
            </w:r>
            <w:r>
              <w:rPr>
                <w:rFonts w:hint="eastAsia" w:ascii="楷体" w:hAnsi="楷体" w:eastAsia="楷体" w:cs="楷体"/>
                <w:spacing w:val="5"/>
                <w:sz w:val="18"/>
                <w:szCs w:val="18"/>
              </w:rPr>
              <w:t>的常规和特殊保养。</w:t>
            </w:r>
          </w:p>
        </w:tc>
        <w:tc>
          <w:tcPr>
            <w:tcW w:w="2506" w:type="dxa"/>
            <w:shd w:val="clear" w:color="auto" w:fill="auto"/>
            <w:vAlign w:val="top"/>
          </w:tcPr>
          <w:p w14:paraId="736E0BA7">
            <w:pPr>
              <w:spacing w:line="279" w:lineRule="auto"/>
              <w:rPr>
                <w:rFonts w:hint="eastAsia" w:ascii="楷体" w:hAnsi="楷体" w:eastAsia="楷体" w:cs="楷体"/>
                <w:sz w:val="18"/>
                <w:szCs w:val="18"/>
              </w:rPr>
            </w:pPr>
          </w:p>
          <w:p w14:paraId="4A31A774">
            <w:pPr>
              <w:spacing w:line="279" w:lineRule="auto"/>
              <w:rPr>
                <w:rFonts w:hint="eastAsia" w:ascii="楷体" w:hAnsi="楷体" w:eastAsia="楷体" w:cs="楷体"/>
                <w:sz w:val="18"/>
                <w:szCs w:val="18"/>
              </w:rPr>
            </w:pPr>
          </w:p>
          <w:p w14:paraId="14BD7209">
            <w:pPr>
              <w:spacing w:line="279" w:lineRule="auto"/>
              <w:rPr>
                <w:rFonts w:hint="eastAsia" w:ascii="楷体" w:hAnsi="楷体" w:eastAsia="楷体" w:cs="楷体"/>
                <w:sz w:val="18"/>
                <w:szCs w:val="18"/>
              </w:rPr>
            </w:pPr>
          </w:p>
          <w:p w14:paraId="42C920F5">
            <w:pPr>
              <w:spacing w:line="279" w:lineRule="auto"/>
              <w:rPr>
                <w:rFonts w:hint="eastAsia" w:ascii="楷体" w:hAnsi="楷体" w:eastAsia="楷体" w:cs="楷体"/>
                <w:sz w:val="18"/>
                <w:szCs w:val="18"/>
              </w:rPr>
            </w:pPr>
          </w:p>
          <w:p w14:paraId="1FA603E3">
            <w:pPr>
              <w:spacing w:line="279" w:lineRule="auto"/>
              <w:rPr>
                <w:rFonts w:hint="eastAsia" w:ascii="楷体" w:hAnsi="楷体" w:eastAsia="楷体" w:cs="楷体"/>
                <w:sz w:val="18"/>
                <w:szCs w:val="18"/>
              </w:rPr>
            </w:pPr>
          </w:p>
          <w:p w14:paraId="2C20A590">
            <w:pPr>
              <w:pStyle w:val="28"/>
              <w:spacing w:before="62" w:line="250" w:lineRule="auto"/>
              <w:ind w:left="111" w:leftChars="0" w:right="102" w:rightChars="0" w:firstLine="424" w:firstLineChars="200"/>
              <w:rPr>
                <w:rFonts w:hint="eastAsia" w:ascii="楷体" w:hAnsi="楷体" w:eastAsia="楷体" w:cs="楷体"/>
                <w:kern w:val="2"/>
                <w:sz w:val="18"/>
                <w:szCs w:val="18"/>
                <w:lang w:val="en-US" w:eastAsia="en-US" w:bidi="ar-SA"/>
              </w:rPr>
            </w:pPr>
            <w:r>
              <w:rPr>
                <w:rFonts w:hint="eastAsia" w:ascii="楷体" w:hAnsi="楷体" w:eastAsia="楷体" w:cs="楷体"/>
                <w:spacing w:val="16"/>
                <w:sz w:val="18"/>
                <w:szCs w:val="18"/>
              </w:rPr>
              <w:t>掌握生物化学检验技术的</w:t>
            </w:r>
            <w:r>
              <w:rPr>
                <w:rFonts w:hint="eastAsia" w:ascii="楷体" w:hAnsi="楷体" w:eastAsia="楷体" w:cs="楷体"/>
                <w:spacing w:val="9"/>
                <w:sz w:val="18"/>
                <w:szCs w:val="18"/>
              </w:rPr>
              <w:t xml:space="preserve"> </w:t>
            </w:r>
            <w:r>
              <w:rPr>
                <w:rFonts w:hint="eastAsia" w:ascii="楷体" w:hAnsi="楷体" w:eastAsia="楷体" w:cs="楷体"/>
                <w:spacing w:val="17"/>
                <w:sz w:val="18"/>
                <w:szCs w:val="18"/>
              </w:rPr>
              <w:t>基本知识及实验室常用生</w:t>
            </w:r>
            <w:r>
              <w:rPr>
                <w:rFonts w:hint="eastAsia" w:ascii="楷体" w:hAnsi="楷体" w:eastAsia="楷体" w:cs="楷体"/>
                <w:spacing w:val="4"/>
                <w:sz w:val="18"/>
                <w:szCs w:val="18"/>
              </w:rPr>
              <w:t xml:space="preserve"> </w:t>
            </w:r>
            <w:r>
              <w:rPr>
                <w:rFonts w:hint="eastAsia" w:ascii="楷体" w:hAnsi="楷体" w:eastAsia="楷体" w:cs="楷体"/>
                <w:spacing w:val="14"/>
                <w:sz w:val="18"/>
                <w:szCs w:val="18"/>
              </w:rPr>
              <w:t>物化学项目的测定原理、</w:t>
            </w:r>
            <w:r>
              <w:rPr>
                <w:rFonts w:hint="eastAsia" w:ascii="楷体" w:hAnsi="楷体" w:eastAsia="楷体" w:cs="楷体"/>
                <w:spacing w:val="3"/>
                <w:sz w:val="18"/>
                <w:szCs w:val="18"/>
              </w:rPr>
              <w:t xml:space="preserve"> </w:t>
            </w:r>
            <w:r>
              <w:rPr>
                <w:rFonts w:hint="eastAsia" w:ascii="楷体" w:hAnsi="楷体" w:eastAsia="楷体" w:cs="楷体"/>
                <w:spacing w:val="17"/>
                <w:sz w:val="18"/>
                <w:szCs w:val="18"/>
              </w:rPr>
              <w:t>试剂配制、基本操作、注</w:t>
            </w:r>
            <w:r>
              <w:rPr>
                <w:rFonts w:hint="eastAsia" w:ascii="楷体" w:hAnsi="楷体" w:eastAsia="楷体" w:cs="楷体"/>
                <w:spacing w:val="4"/>
                <w:sz w:val="18"/>
                <w:szCs w:val="18"/>
              </w:rPr>
              <w:t xml:space="preserve"> </w:t>
            </w:r>
            <w:r>
              <w:rPr>
                <w:rFonts w:hint="eastAsia" w:ascii="楷体" w:hAnsi="楷体" w:eastAsia="楷体" w:cs="楷体"/>
                <w:spacing w:val="12"/>
                <w:sz w:val="18"/>
                <w:szCs w:val="18"/>
              </w:rPr>
              <w:t>意事项及主要临床意义；</w:t>
            </w:r>
            <w:r>
              <w:rPr>
                <w:rFonts w:hint="eastAsia" w:ascii="楷体" w:hAnsi="楷体" w:eastAsia="楷体" w:cs="楷体"/>
                <w:spacing w:val="8"/>
                <w:sz w:val="18"/>
                <w:szCs w:val="18"/>
              </w:rPr>
              <w:t xml:space="preserve"> </w:t>
            </w:r>
            <w:r>
              <w:rPr>
                <w:rFonts w:hint="eastAsia" w:ascii="楷体" w:hAnsi="楷体" w:eastAsia="楷体" w:cs="楷体"/>
                <w:spacing w:val="17"/>
                <w:sz w:val="18"/>
                <w:szCs w:val="18"/>
              </w:rPr>
              <w:t>理解电泳、电位分析、光</w:t>
            </w:r>
            <w:r>
              <w:rPr>
                <w:rFonts w:hint="eastAsia" w:ascii="楷体" w:hAnsi="楷体" w:eastAsia="楷体" w:cs="楷体"/>
                <w:spacing w:val="4"/>
                <w:sz w:val="18"/>
                <w:szCs w:val="18"/>
              </w:rPr>
              <w:t xml:space="preserve"> </w:t>
            </w:r>
            <w:r>
              <w:rPr>
                <w:rFonts w:hint="eastAsia" w:ascii="楷体" w:hAnsi="楷体" w:eastAsia="楷体" w:cs="楷体"/>
                <w:spacing w:val="17"/>
                <w:sz w:val="18"/>
                <w:szCs w:val="18"/>
              </w:rPr>
              <w:t>谱分析及自动分析技术的</w:t>
            </w:r>
            <w:r>
              <w:rPr>
                <w:rFonts w:hint="eastAsia" w:ascii="楷体" w:hAnsi="楷体" w:eastAsia="楷体" w:cs="楷体"/>
                <w:spacing w:val="4"/>
                <w:sz w:val="18"/>
                <w:szCs w:val="18"/>
              </w:rPr>
              <w:t xml:space="preserve"> </w:t>
            </w:r>
            <w:r>
              <w:rPr>
                <w:rFonts w:hint="eastAsia" w:ascii="楷体" w:hAnsi="楷体" w:eastAsia="楷体" w:cs="楷体"/>
                <w:spacing w:val="17"/>
                <w:sz w:val="18"/>
                <w:szCs w:val="18"/>
              </w:rPr>
              <w:t>原理和一般操作程序，熟</w:t>
            </w:r>
            <w:r>
              <w:rPr>
                <w:rFonts w:hint="eastAsia" w:ascii="楷体" w:hAnsi="楷体" w:eastAsia="楷体" w:cs="楷体"/>
                <w:spacing w:val="4"/>
                <w:sz w:val="18"/>
                <w:szCs w:val="18"/>
              </w:rPr>
              <w:t xml:space="preserve"> </w:t>
            </w:r>
            <w:r>
              <w:rPr>
                <w:rFonts w:hint="eastAsia" w:ascii="楷体" w:hAnsi="楷体" w:eastAsia="楷体" w:cs="楷体"/>
                <w:spacing w:val="17"/>
                <w:sz w:val="18"/>
                <w:szCs w:val="18"/>
              </w:rPr>
              <w:t>悉生化检验质控知识；熟</w:t>
            </w:r>
            <w:r>
              <w:rPr>
                <w:rFonts w:hint="eastAsia" w:ascii="楷体" w:hAnsi="楷体" w:eastAsia="楷体" w:cs="楷体"/>
                <w:spacing w:val="4"/>
                <w:sz w:val="18"/>
                <w:szCs w:val="18"/>
              </w:rPr>
              <w:t xml:space="preserve"> </w:t>
            </w:r>
            <w:r>
              <w:rPr>
                <w:rFonts w:hint="eastAsia" w:ascii="楷体" w:hAnsi="楷体" w:eastAsia="楷体" w:cs="楷体"/>
                <w:spacing w:val="17"/>
                <w:sz w:val="18"/>
                <w:szCs w:val="18"/>
              </w:rPr>
              <w:t>练掌握常规仪器及试剂盒</w:t>
            </w:r>
            <w:r>
              <w:rPr>
                <w:rFonts w:hint="eastAsia" w:ascii="楷体" w:hAnsi="楷体" w:eastAsia="楷体" w:cs="楷体"/>
                <w:spacing w:val="4"/>
                <w:sz w:val="18"/>
                <w:szCs w:val="18"/>
              </w:rPr>
              <w:t xml:space="preserve"> </w:t>
            </w:r>
            <w:r>
              <w:rPr>
                <w:rFonts w:hint="eastAsia" w:ascii="楷体" w:hAnsi="楷体" w:eastAsia="楷体" w:cs="楷体"/>
                <w:spacing w:val="17"/>
                <w:sz w:val="18"/>
                <w:szCs w:val="18"/>
              </w:rPr>
              <w:t>的使用，学会使用自动分</w:t>
            </w:r>
            <w:r>
              <w:rPr>
                <w:rFonts w:hint="eastAsia" w:ascii="楷体" w:hAnsi="楷体" w:eastAsia="楷体" w:cs="楷体"/>
                <w:spacing w:val="4"/>
                <w:sz w:val="18"/>
                <w:szCs w:val="18"/>
              </w:rPr>
              <w:t xml:space="preserve"> </w:t>
            </w:r>
            <w:r>
              <w:rPr>
                <w:rFonts w:hint="eastAsia" w:ascii="楷体" w:hAnsi="楷体" w:eastAsia="楷体" w:cs="楷体"/>
                <w:spacing w:val="17"/>
                <w:sz w:val="18"/>
                <w:szCs w:val="18"/>
              </w:rPr>
              <w:t>析仪器，能发现和解决实</w:t>
            </w:r>
            <w:r>
              <w:rPr>
                <w:rFonts w:hint="eastAsia" w:ascii="楷体" w:hAnsi="楷体" w:eastAsia="楷体" w:cs="楷体"/>
                <w:spacing w:val="4"/>
                <w:sz w:val="18"/>
                <w:szCs w:val="18"/>
              </w:rPr>
              <w:t xml:space="preserve"> </w:t>
            </w:r>
            <w:r>
              <w:rPr>
                <w:rFonts w:hint="eastAsia" w:ascii="楷体" w:hAnsi="楷体" w:eastAsia="楷体" w:cs="楷体"/>
                <w:spacing w:val="7"/>
                <w:sz w:val="18"/>
                <w:szCs w:val="18"/>
              </w:rPr>
              <w:t>验中出现的问题。</w:t>
            </w:r>
          </w:p>
        </w:tc>
        <w:tc>
          <w:tcPr>
            <w:tcW w:w="1815" w:type="dxa"/>
            <w:shd w:val="clear" w:color="auto" w:fill="auto"/>
            <w:vAlign w:val="top"/>
          </w:tcPr>
          <w:p w14:paraId="69E291F5">
            <w:pPr>
              <w:spacing w:line="255" w:lineRule="auto"/>
              <w:rPr>
                <w:rFonts w:hint="eastAsia" w:ascii="楷体" w:hAnsi="楷体" w:eastAsia="楷体" w:cs="楷体"/>
                <w:sz w:val="18"/>
                <w:szCs w:val="18"/>
              </w:rPr>
            </w:pPr>
          </w:p>
          <w:p w14:paraId="2FE1FD02">
            <w:pPr>
              <w:spacing w:line="255" w:lineRule="auto"/>
              <w:rPr>
                <w:rFonts w:hint="eastAsia" w:ascii="楷体" w:hAnsi="楷体" w:eastAsia="楷体" w:cs="楷体"/>
                <w:sz w:val="18"/>
                <w:szCs w:val="18"/>
              </w:rPr>
            </w:pPr>
          </w:p>
          <w:p w14:paraId="02A95324">
            <w:pPr>
              <w:spacing w:line="255" w:lineRule="auto"/>
              <w:rPr>
                <w:rFonts w:hint="eastAsia" w:ascii="楷体" w:hAnsi="楷体" w:eastAsia="楷体" w:cs="楷体"/>
                <w:sz w:val="18"/>
                <w:szCs w:val="18"/>
              </w:rPr>
            </w:pPr>
          </w:p>
          <w:p w14:paraId="485E144B">
            <w:pPr>
              <w:spacing w:line="255" w:lineRule="auto"/>
              <w:rPr>
                <w:rFonts w:hint="eastAsia" w:ascii="楷体" w:hAnsi="楷体" w:eastAsia="楷体" w:cs="楷体"/>
                <w:sz w:val="18"/>
                <w:szCs w:val="18"/>
              </w:rPr>
            </w:pPr>
          </w:p>
          <w:p w14:paraId="2897BC10">
            <w:pPr>
              <w:spacing w:line="255" w:lineRule="auto"/>
              <w:rPr>
                <w:rFonts w:hint="eastAsia" w:ascii="楷体" w:hAnsi="楷体" w:eastAsia="楷体" w:cs="楷体"/>
                <w:sz w:val="18"/>
                <w:szCs w:val="18"/>
              </w:rPr>
            </w:pPr>
          </w:p>
          <w:p w14:paraId="096239BB">
            <w:pPr>
              <w:spacing w:line="255" w:lineRule="auto"/>
              <w:rPr>
                <w:rFonts w:hint="eastAsia" w:ascii="楷体" w:hAnsi="楷体" w:eastAsia="楷体" w:cs="楷体"/>
                <w:sz w:val="18"/>
                <w:szCs w:val="18"/>
              </w:rPr>
            </w:pPr>
          </w:p>
          <w:p w14:paraId="55361803">
            <w:pPr>
              <w:spacing w:line="255" w:lineRule="auto"/>
              <w:rPr>
                <w:rFonts w:hint="eastAsia" w:ascii="楷体" w:hAnsi="楷体" w:eastAsia="楷体" w:cs="楷体"/>
                <w:sz w:val="18"/>
                <w:szCs w:val="18"/>
              </w:rPr>
            </w:pPr>
          </w:p>
          <w:p w14:paraId="687C9D34">
            <w:pPr>
              <w:spacing w:line="255" w:lineRule="auto"/>
              <w:rPr>
                <w:rFonts w:hint="eastAsia" w:ascii="楷体" w:hAnsi="楷体" w:eastAsia="楷体" w:cs="楷体"/>
                <w:sz w:val="18"/>
                <w:szCs w:val="18"/>
              </w:rPr>
            </w:pPr>
          </w:p>
          <w:p w14:paraId="121C51B5">
            <w:pPr>
              <w:spacing w:line="255" w:lineRule="auto"/>
              <w:rPr>
                <w:rFonts w:hint="eastAsia" w:ascii="楷体" w:hAnsi="楷体" w:eastAsia="楷体" w:cs="楷体"/>
                <w:sz w:val="18"/>
                <w:szCs w:val="18"/>
              </w:rPr>
            </w:pPr>
          </w:p>
          <w:p w14:paraId="650C632C">
            <w:pPr>
              <w:spacing w:line="256" w:lineRule="auto"/>
              <w:rPr>
                <w:rFonts w:hint="eastAsia" w:ascii="楷体" w:hAnsi="楷体" w:eastAsia="楷体" w:cs="楷体"/>
                <w:sz w:val="18"/>
                <w:szCs w:val="18"/>
              </w:rPr>
            </w:pPr>
          </w:p>
          <w:p w14:paraId="2E73F5C2">
            <w:pPr>
              <w:pStyle w:val="28"/>
              <w:spacing w:before="61" w:line="246" w:lineRule="auto"/>
              <w:ind w:left="114" w:leftChars="0" w:right="102" w:rightChars="0" w:firstLine="372" w:firstLineChars="200"/>
              <w:jc w:val="both"/>
              <w:rPr>
                <w:rFonts w:hint="eastAsia" w:ascii="楷体" w:hAnsi="楷体" w:eastAsia="楷体" w:cs="楷体"/>
                <w:kern w:val="2"/>
                <w:sz w:val="18"/>
                <w:szCs w:val="18"/>
                <w:lang w:val="en-US" w:eastAsia="en-US" w:bidi="ar-SA"/>
              </w:rPr>
            </w:pPr>
            <w:r>
              <w:rPr>
                <w:rFonts w:hint="eastAsia" w:ascii="楷体" w:hAnsi="楷体" w:eastAsia="楷体" w:cs="楷体"/>
                <w:spacing w:val="3"/>
                <w:sz w:val="18"/>
                <w:szCs w:val="18"/>
              </w:rPr>
              <w:t>日常考核评价、实</w:t>
            </w:r>
            <w:r>
              <w:rPr>
                <w:rFonts w:hint="eastAsia" w:ascii="楷体" w:hAnsi="楷体" w:eastAsia="楷体" w:cs="楷体"/>
                <w:spacing w:val="6"/>
                <w:sz w:val="18"/>
                <w:szCs w:val="18"/>
              </w:rPr>
              <w:t xml:space="preserve"> </w:t>
            </w:r>
            <w:r>
              <w:rPr>
                <w:rFonts w:hint="eastAsia" w:ascii="楷体" w:hAnsi="楷体" w:eastAsia="楷体" w:cs="楷体"/>
                <w:spacing w:val="8"/>
                <w:sz w:val="18"/>
                <w:szCs w:val="18"/>
              </w:rPr>
              <w:t>训成绩、期末试卷</w:t>
            </w:r>
            <w:r>
              <w:rPr>
                <w:rFonts w:hint="eastAsia" w:ascii="楷体" w:hAnsi="楷体" w:eastAsia="楷体" w:cs="楷体"/>
                <w:sz w:val="18"/>
                <w:szCs w:val="18"/>
              </w:rPr>
              <w:t xml:space="preserve"> </w:t>
            </w:r>
            <w:r>
              <w:rPr>
                <w:rFonts w:hint="eastAsia" w:ascii="楷体" w:hAnsi="楷体" w:eastAsia="楷体" w:cs="楷体"/>
                <w:spacing w:val="36"/>
                <w:sz w:val="18"/>
                <w:szCs w:val="18"/>
              </w:rPr>
              <w:t>相结合的综合考</w:t>
            </w:r>
            <w:r>
              <w:rPr>
                <w:rFonts w:hint="eastAsia" w:ascii="楷体" w:hAnsi="楷体" w:eastAsia="楷体" w:cs="楷体"/>
                <w:spacing w:val="5"/>
                <w:sz w:val="18"/>
                <w:szCs w:val="18"/>
              </w:rPr>
              <w:t xml:space="preserve"> </w:t>
            </w:r>
            <w:r>
              <w:rPr>
                <w:rFonts w:hint="eastAsia" w:ascii="楷体" w:hAnsi="楷体" w:eastAsia="楷体" w:cs="楷体"/>
                <w:spacing w:val="6"/>
                <w:sz w:val="18"/>
                <w:szCs w:val="18"/>
              </w:rPr>
              <w:t>核评价</w:t>
            </w:r>
          </w:p>
        </w:tc>
      </w:tr>
      <w:tr w14:paraId="2039B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6" w:hRule="atLeast"/>
        </w:trPr>
        <w:tc>
          <w:tcPr>
            <w:tcW w:w="1359" w:type="dxa"/>
            <w:shd w:val="clear" w:color="auto" w:fill="auto"/>
            <w:vAlign w:val="top"/>
          </w:tcPr>
          <w:p w14:paraId="7573963E">
            <w:pPr>
              <w:pStyle w:val="28"/>
              <w:spacing w:before="35" w:line="228" w:lineRule="auto"/>
              <w:ind w:left="0" w:leftChars="0" w:firstLine="0" w:firstLineChars="0"/>
              <w:rPr>
                <w:rFonts w:hint="eastAsia" w:ascii="楷体" w:hAnsi="楷体" w:eastAsia="楷体" w:cs="楷体"/>
                <w:spacing w:val="6"/>
                <w:kern w:val="2"/>
                <w:sz w:val="18"/>
                <w:szCs w:val="18"/>
                <w:lang w:val="en-US" w:eastAsia="zh-CN" w:bidi="ar-SA"/>
              </w:rPr>
            </w:pPr>
            <w:r>
              <w:rPr>
                <w:rFonts w:hint="eastAsia" w:ascii="楷体" w:hAnsi="楷体" w:eastAsia="楷体" w:cs="楷体"/>
                <w:spacing w:val="6"/>
                <w:sz w:val="18"/>
                <w:szCs w:val="18"/>
                <w:lang w:val="en-US" w:eastAsia="zh-CN"/>
              </w:rPr>
              <w:t>血液学检验</w:t>
            </w:r>
          </w:p>
        </w:tc>
        <w:tc>
          <w:tcPr>
            <w:tcW w:w="3647" w:type="dxa"/>
            <w:shd w:val="clear" w:color="auto" w:fill="auto"/>
            <w:vAlign w:val="top"/>
          </w:tcPr>
          <w:p w14:paraId="3FEA7862">
            <w:pPr>
              <w:pStyle w:val="28"/>
              <w:spacing w:before="22" w:line="247" w:lineRule="auto"/>
              <w:ind w:left="108" w:leftChars="0" w:right="37" w:rightChars="0" w:firstLine="396" w:firstLineChars="200"/>
              <w:rPr>
                <w:rFonts w:hint="eastAsia" w:ascii="楷体" w:hAnsi="楷体" w:eastAsia="楷体" w:cs="楷体"/>
                <w:spacing w:val="9"/>
                <w:kern w:val="2"/>
                <w:sz w:val="18"/>
                <w:szCs w:val="18"/>
                <w:lang w:val="en-US" w:eastAsia="en-US" w:bidi="ar-SA"/>
              </w:rPr>
            </w:pPr>
            <w:r>
              <w:rPr>
                <w:rFonts w:hint="eastAsia" w:ascii="楷体" w:hAnsi="楷体" w:eastAsia="楷体" w:cs="楷体"/>
                <w:spacing w:val="9"/>
                <w:kern w:val="2"/>
                <w:sz w:val="18"/>
                <w:szCs w:val="18"/>
                <w:lang w:val="en-US" w:eastAsia="en-US" w:bidi="ar-SA"/>
              </w:rPr>
              <w:t>掌握各类血细胞、骨髓细胞形态特点</w:t>
            </w:r>
            <w:r>
              <w:rPr>
                <w:rFonts w:hint="eastAsia" w:ascii="楷体" w:hAnsi="楷体" w:eastAsia="楷体" w:cs="楷体"/>
                <w:spacing w:val="9"/>
                <w:kern w:val="2"/>
                <w:sz w:val="18"/>
                <w:szCs w:val="18"/>
                <w:lang w:val="en-US" w:eastAsia="zh-CN" w:bidi="ar-SA"/>
              </w:rPr>
              <w:t>。</w:t>
            </w:r>
            <w:r>
              <w:rPr>
                <w:rFonts w:hint="eastAsia" w:ascii="楷体" w:hAnsi="楷体" w:eastAsia="楷体" w:cs="楷体"/>
                <w:spacing w:val="9"/>
                <w:kern w:val="2"/>
                <w:sz w:val="18"/>
                <w:szCs w:val="18"/>
                <w:lang w:val="en-US" w:eastAsia="en-US" w:bidi="ar-SA"/>
              </w:rPr>
              <w:t>掌握凝血试验的原理和操作规程</w:t>
            </w:r>
            <w:r>
              <w:rPr>
                <w:rFonts w:hint="eastAsia" w:ascii="楷体" w:hAnsi="楷体" w:eastAsia="楷体" w:cs="楷体"/>
                <w:spacing w:val="9"/>
                <w:kern w:val="2"/>
                <w:sz w:val="18"/>
                <w:szCs w:val="18"/>
                <w:lang w:val="en-US" w:eastAsia="zh-CN" w:bidi="ar-SA"/>
              </w:rPr>
              <w:t>。</w:t>
            </w:r>
            <w:r>
              <w:rPr>
                <w:rFonts w:hint="eastAsia" w:ascii="楷体" w:hAnsi="楷体" w:eastAsia="楷体" w:cs="楷体"/>
                <w:spacing w:val="9"/>
                <w:kern w:val="2"/>
                <w:sz w:val="18"/>
                <w:szCs w:val="18"/>
                <w:lang w:val="en-US" w:eastAsia="en-US" w:bidi="ar-SA"/>
              </w:rPr>
              <w:t>掌握各种染色方法并正确选择</w:t>
            </w:r>
            <w:r>
              <w:rPr>
                <w:rFonts w:hint="eastAsia" w:ascii="楷体" w:hAnsi="楷体" w:eastAsia="楷体" w:cs="楷体"/>
                <w:spacing w:val="9"/>
                <w:kern w:val="2"/>
                <w:sz w:val="18"/>
                <w:szCs w:val="18"/>
                <w:lang w:val="en-US" w:eastAsia="zh-CN" w:bidi="ar-SA"/>
              </w:rPr>
              <w:t>。</w:t>
            </w:r>
            <w:r>
              <w:rPr>
                <w:rFonts w:hint="eastAsia" w:ascii="楷体" w:hAnsi="楷体" w:eastAsia="楷体" w:cs="楷体"/>
                <w:spacing w:val="9"/>
                <w:kern w:val="2"/>
                <w:sz w:val="18"/>
                <w:szCs w:val="18"/>
                <w:lang w:val="en-US" w:eastAsia="en-US" w:bidi="ar-SA"/>
              </w:rPr>
              <w:t>掌握红细胞疾病检验的基本理论知识</w:t>
            </w:r>
            <w:r>
              <w:rPr>
                <w:rFonts w:hint="eastAsia" w:ascii="楷体" w:hAnsi="楷体" w:eastAsia="楷体" w:cs="楷体"/>
                <w:spacing w:val="9"/>
                <w:kern w:val="2"/>
                <w:sz w:val="18"/>
                <w:szCs w:val="18"/>
                <w:lang w:val="en-US" w:eastAsia="zh-CN" w:bidi="ar-SA"/>
              </w:rPr>
              <w:t>。</w:t>
            </w:r>
            <w:r>
              <w:rPr>
                <w:rFonts w:hint="eastAsia" w:ascii="楷体" w:hAnsi="楷体" w:eastAsia="楷体" w:cs="楷体"/>
                <w:spacing w:val="9"/>
                <w:kern w:val="2"/>
                <w:sz w:val="18"/>
                <w:szCs w:val="18"/>
                <w:lang w:val="en-US" w:eastAsia="en-US" w:bidi="ar-SA"/>
              </w:rPr>
              <w:t>掌握白细胞疾病检验的基本理论知识</w:t>
            </w:r>
            <w:r>
              <w:rPr>
                <w:rFonts w:hint="eastAsia" w:ascii="楷体" w:hAnsi="楷体" w:eastAsia="楷体" w:cs="楷体"/>
                <w:spacing w:val="9"/>
                <w:kern w:val="2"/>
                <w:sz w:val="18"/>
                <w:szCs w:val="18"/>
                <w:lang w:val="en-US" w:eastAsia="zh-CN" w:bidi="ar-SA"/>
              </w:rPr>
              <w:t>。</w:t>
            </w:r>
            <w:r>
              <w:rPr>
                <w:rFonts w:hint="eastAsia" w:ascii="楷体" w:hAnsi="楷体" w:eastAsia="楷体" w:cs="楷体"/>
                <w:spacing w:val="9"/>
                <w:kern w:val="2"/>
                <w:sz w:val="18"/>
                <w:szCs w:val="18"/>
                <w:lang w:val="en-US" w:eastAsia="en-US" w:bidi="ar-SA"/>
              </w:rPr>
              <w:t>掌握血栓及止血检验的基本理论知识</w:t>
            </w:r>
            <w:r>
              <w:rPr>
                <w:rFonts w:hint="eastAsia" w:ascii="楷体" w:hAnsi="楷体" w:eastAsia="楷体" w:cs="楷体"/>
                <w:spacing w:val="9"/>
                <w:kern w:val="2"/>
                <w:sz w:val="18"/>
                <w:szCs w:val="18"/>
                <w:lang w:val="en-US" w:eastAsia="zh-CN" w:bidi="ar-SA"/>
              </w:rPr>
              <w:t>。</w:t>
            </w:r>
            <w:r>
              <w:rPr>
                <w:rFonts w:hint="eastAsia" w:ascii="楷体" w:hAnsi="楷体" w:eastAsia="楷体" w:cs="楷体"/>
                <w:spacing w:val="9"/>
                <w:kern w:val="2"/>
                <w:sz w:val="18"/>
                <w:szCs w:val="18"/>
                <w:lang w:val="en-US" w:eastAsia="en-US" w:bidi="ar-SA"/>
              </w:rPr>
              <w:t>掌握血液学检验基本技能及实验检测的原理</w:t>
            </w:r>
            <w:r>
              <w:rPr>
                <w:rFonts w:hint="eastAsia" w:ascii="楷体" w:hAnsi="楷体" w:eastAsia="楷体" w:cs="楷体"/>
                <w:spacing w:val="9"/>
                <w:kern w:val="2"/>
                <w:sz w:val="18"/>
                <w:szCs w:val="18"/>
                <w:lang w:val="en-US" w:eastAsia="zh-CN" w:bidi="ar-SA"/>
              </w:rPr>
              <w:t>。</w:t>
            </w:r>
            <w:r>
              <w:rPr>
                <w:rFonts w:hint="eastAsia" w:ascii="楷体" w:hAnsi="楷体" w:eastAsia="楷体" w:cs="楷体"/>
                <w:spacing w:val="9"/>
                <w:kern w:val="2"/>
                <w:sz w:val="18"/>
                <w:szCs w:val="18"/>
                <w:lang w:val="en-US" w:eastAsia="en-US" w:bidi="ar-SA"/>
              </w:rPr>
              <w:t>熟悉血液学检验工作的全过程，明确血液学检验工作在实验室诊断中的重要性</w:t>
            </w:r>
            <w:r>
              <w:rPr>
                <w:rFonts w:hint="eastAsia" w:ascii="楷体" w:hAnsi="楷体" w:eastAsia="楷体" w:cs="楷体"/>
                <w:spacing w:val="9"/>
                <w:kern w:val="2"/>
                <w:sz w:val="18"/>
                <w:szCs w:val="18"/>
                <w:lang w:val="en-US" w:eastAsia="zh-CN" w:bidi="ar-SA"/>
              </w:rPr>
              <w:t>。</w:t>
            </w:r>
            <w:r>
              <w:rPr>
                <w:rFonts w:hint="eastAsia" w:ascii="楷体" w:hAnsi="楷体" w:eastAsia="楷体" w:cs="楷体"/>
                <w:spacing w:val="9"/>
                <w:kern w:val="2"/>
                <w:sz w:val="18"/>
                <w:szCs w:val="18"/>
                <w:lang w:val="en-US" w:eastAsia="en-US" w:bidi="ar-SA"/>
              </w:rPr>
              <w:t xml:space="preserve"> 能按检测目的不同掌握标本不同的收集处理方法；严格按照试剂说明准备和保存；熟悉仪器性能和检测原理，严格按照仪器操作规程操作，做好仪器的日常维护;能严格按照实验室规范操作</w:t>
            </w:r>
            <w:r>
              <w:rPr>
                <w:rFonts w:hint="eastAsia" w:ascii="楷体" w:hAnsi="楷体" w:eastAsia="楷体" w:cs="楷体"/>
                <w:spacing w:val="9"/>
                <w:kern w:val="2"/>
                <w:sz w:val="18"/>
                <w:szCs w:val="18"/>
                <w:lang w:val="en-US" w:eastAsia="zh-CN" w:bidi="ar-SA"/>
              </w:rPr>
              <w:t>；</w:t>
            </w:r>
            <w:r>
              <w:rPr>
                <w:rFonts w:hint="eastAsia" w:ascii="楷体" w:hAnsi="楷体" w:eastAsia="楷体" w:cs="楷体"/>
                <w:spacing w:val="9"/>
                <w:kern w:val="2"/>
                <w:sz w:val="18"/>
                <w:szCs w:val="18"/>
                <w:lang w:val="en-US" w:eastAsia="en-US" w:bidi="ar-SA"/>
              </w:rPr>
              <w:t>标本严格按照实验室SOP文件检测,做好质量控制；能应用临床知识正确分析报告、判断</w:t>
            </w:r>
            <w:r>
              <w:rPr>
                <w:rFonts w:hint="eastAsia" w:ascii="楷体" w:hAnsi="楷体" w:eastAsia="楷体" w:cs="楷体"/>
                <w:spacing w:val="9"/>
                <w:kern w:val="2"/>
                <w:sz w:val="18"/>
                <w:szCs w:val="18"/>
                <w:lang w:val="en-US" w:eastAsia="zh-CN" w:bidi="ar-SA"/>
              </w:rPr>
              <w:t>。</w:t>
            </w:r>
            <w:r>
              <w:rPr>
                <w:rFonts w:hint="eastAsia" w:ascii="楷体" w:hAnsi="楷体" w:eastAsia="楷体" w:cs="楷体"/>
                <w:spacing w:val="9"/>
                <w:kern w:val="2"/>
                <w:sz w:val="18"/>
                <w:szCs w:val="18"/>
                <w:lang w:val="en-US" w:eastAsia="en-US" w:bidi="ar-SA"/>
              </w:rPr>
              <w:t>能与临床进行良好的沟通和解释</w:t>
            </w:r>
            <w:r>
              <w:rPr>
                <w:rFonts w:hint="eastAsia" w:ascii="楷体" w:hAnsi="楷体" w:eastAsia="楷体" w:cs="楷体"/>
                <w:spacing w:val="9"/>
                <w:kern w:val="2"/>
                <w:sz w:val="18"/>
                <w:szCs w:val="18"/>
                <w:lang w:val="en-US" w:eastAsia="zh-CN" w:bidi="ar-SA"/>
              </w:rPr>
              <w:t>。</w:t>
            </w:r>
            <w:r>
              <w:rPr>
                <w:rFonts w:hint="eastAsia" w:ascii="楷体" w:hAnsi="楷体" w:eastAsia="楷体" w:cs="楷体"/>
                <w:spacing w:val="9"/>
                <w:kern w:val="2"/>
                <w:sz w:val="18"/>
                <w:szCs w:val="18"/>
                <w:lang w:val="en-US" w:eastAsia="en-US" w:bidi="ar-SA"/>
              </w:rPr>
              <w:t>严格执行相关法规，养成实事求是的职业习惯。培养自主学习、不断探索新的检验学知识。具备良好的职业道德。</w:t>
            </w:r>
          </w:p>
        </w:tc>
        <w:tc>
          <w:tcPr>
            <w:tcW w:w="2506" w:type="dxa"/>
            <w:shd w:val="clear" w:color="auto" w:fill="auto"/>
            <w:vAlign w:val="top"/>
          </w:tcPr>
          <w:p w14:paraId="1FCBA019">
            <w:pPr>
              <w:pStyle w:val="28"/>
              <w:spacing w:before="62" w:line="250" w:lineRule="auto"/>
              <w:ind w:left="0" w:leftChars="0" w:right="102" w:rightChars="0" w:firstLine="0" w:firstLineChars="0"/>
              <w:rPr>
                <w:rFonts w:hint="eastAsia" w:ascii="楷体" w:hAnsi="楷体" w:eastAsia="楷体" w:cs="楷体"/>
                <w:spacing w:val="16"/>
                <w:kern w:val="2"/>
                <w:sz w:val="18"/>
                <w:szCs w:val="18"/>
                <w:lang w:val="en-US" w:eastAsia="en-US" w:bidi="ar-SA"/>
              </w:rPr>
            </w:pPr>
            <w:r>
              <w:rPr>
                <w:rFonts w:hint="eastAsia" w:ascii="楷体" w:hAnsi="楷体" w:eastAsia="楷体" w:cs="楷体"/>
                <w:spacing w:val="16"/>
                <w:kern w:val="2"/>
                <w:sz w:val="18"/>
                <w:szCs w:val="18"/>
                <w:lang w:val="en-US" w:eastAsia="en-US" w:bidi="ar-SA"/>
              </w:rPr>
              <w:t>造血基础理论</w:t>
            </w:r>
            <w:r>
              <w:rPr>
                <w:rFonts w:hint="eastAsia" w:ascii="楷体" w:hAnsi="楷体" w:eastAsia="楷体" w:cs="楷体"/>
                <w:spacing w:val="16"/>
                <w:kern w:val="2"/>
                <w:sz w:val="18"/>
                <w:szCs w:val="18"/>
                <w:lang w:val="en-US" w:eastAsia="zh-CN" w:bidi="ar-SA"/>
              </w:rPr>
              <w:t>、</w:t>
            </w:r>
            <w:r>
              <w:rPr>
                <w:rFonts w:hint="eastAsia" w:ascii="楷体" w:hAnsi="楷体" w:eastAsia="楷体" w:cs="楷体"/>
                <w:spacing w:val="16"/>
                <w:kern w:val="2"/>
                <w:sz w:val="18"/>
                <w:szCs w:val="18"/>
                <w:lang w:val="en-US" w:eastAsia="en-US" w:bidi="ar-SA"/>
              </w:rPr>
              <w:t>造血细胞检验</w:t>
            </w:r>
            <w:r>
              <w:rPr>
                <w:rFonts w:hint="eastAsia" w:ascii="楷体" w:hAnsi="楷体" w:eastAsia="楷体" w:cs="楷体"/>
                <w:spacing w:val="16"/>
                <w:kern w:val="2"/>
                <w:sz w:val="18"/>
                <w:szCs w:val="18"/>
                <w:lang w:val="en-US" w:eastAsia="zh-CN" w:bidi="ar-SA"/>
              </w:rPr>
              <w:t>、</w:t>
            </w:r>
            <w:r>
              <w:rPr>
                <w:rFonts w:hint="eastAsia" w:ascii="楷体" w:hAnsi="楷体" w:eastAsia="楷体" w:cs="楷体"/>
                <w:spacing w:val="16"/>
                <w:kern w:val="2"/>
                <w:sz w:val="18"/>
                <w:szCs w:val="18"/>
                <w:lang w:val="en-US" w:eastAsia="en-US" w:bidi="ar-SA"/>
              </w:rPr>
              <w:t>细胞化学染色</w:t>
            </w:r>
            <w:r>
              <w:rPr>
                <w:rFonts w:hint="eastAsia" w:ascii="楷体" w:hAnsi="楷体" w:eastAsia="楷体" w:cs="楷体"/>
                <w:spacing w:val="16"/>
                <w:kern w:val="2"/>
                <w:sz w:val="18"/>
                <w:szCs w:val="18"/>
                <w:lang w:val="en-US" w:eastAsia="zh-CN" w:bidi="ar-SA"/>
              </w:rPr>
              <w:t>、</w:t>
            </w:r>
            <w:r>
              <w:rPr>
                <w:rFonts w:hint="eastAsia" w:ascii="楷体" w:hAnsi="楷体" w:eastAsia="楷体" w:cs="楷体"/>
                <w:spacing w:val="16"/>
                <w:kern w:val="2"/>
                <w:sz w:val="18"/>
                <w:szCs w:val="18"/>
                <w:lang w:val="en-US" w:eastAsia="en-US" w:bidi="ar-SA"/>
              </w:rPr>
              <w:t>骨髓其他检查</w:t>
            </w:r>
            <w:r>
              <w:rPr>
                <w:rFonts w:hint="eastAsia" w:ascii="楷体" w:hAnsi="楷体" w:eastAsia="楷体" w:cs="楷体"/>
                <w:spacing w:val="16"/>
                <w:kern w:val="2"/>
                <w:sz w:val="18"/>
                <w:szCs w:val="18"/>
                <w:lang w:val="en-US" w:eastAsia="zh-CN" w:bidi="ar-SA"/>
              </w:rPr>
              <w:t>、</w:t>
            </w:r>
            <w:r>
              <w:rPr>
                <w:rFonts w:hint="eastAsia" w:ascii="楷体" w:hAnsi="楷体" w:eastAsia="楷体" w:cs="楷体"/>
                <w:spacing w:val="16"/>
                <w:kern w:val="2"/>
                <w:sz w:val="18"/>
                <w:szCs w:val="18"/>
                <w:lang w:val="en-US" w:eastAsia="en-US" w:bidi="ar-SA"/>
              </w:rPr>
              <w:t>贫血概述</w:t>
            </w:r>
            <w:r>
              <w:rPr>
                <w:rFonts w:hint="eastAsia" w:ascii="楷体" w:hAnsi="楷体" w:eastAsia="楷体" w:cs="楷体"/>
                <w:spacing w:val="16"/>
                <w:kern w:val="2"/>
                <w:sz w:val="18"/>
                <w:szCs w:val="18"/>
                <w:lang w:val="en-US" w:eastAsia="zh-CN" w:bidi="ar-SA"/>
              </w:rPr>
              <w:t>、</w:t>
            </w:r>
            <w:r>
              <w:rPr>
                <w:rFonts w:hint="eastAsia" w:ascii="楷体" w:hAnsi="楷体" w:eastAsia="楷体" w:cs="楷体"/>
                <w:spacing w:val="16"/>
                <w:kern w:val="2"/>
                <w:sz w:val="18"/>
                <w:szCs w:val="18"/>
                <w:lang w:val="en-US" w:eastAsia="en-US" w:bidi="ar-SA"/>
              </w:rPr>
              <w:t>铁代谢障碍性贫血</w:t>
            </w:r>
            <w:r>
              <w:rPr>
                <w:rFonts w:hint="eastAsia" w:ascii="楷体" w:hAnsi="楷体" w:eastAsia="楷体" w:cs="楷体"/>
                <w:spacing w:val="16"/>
                <w:kern w:val="2"/>
                <w:sz w:val="18"/>
                <w:szCs w:val="18"/>
                <w:lang w:val="en-US" w:eastAsia="zh-CN" w:bidi="ar-SA"/>
              </w:rPr>
              <w:t>、</w:t>
            </w:r>
            <w:r>
              <w:rPr>
                <w:rFonts w:hint="eastAsia" w:ascii="楷体" w:hAnsi="楷体" w:eastAsia="楷体" w:cs="楷体"/>
                <w:spacing w:val="16"/>
                <w:kern w:val="2"/>
                <w:sz w:val="18"/>
                <w:szCs w:val="18"/>
                <w:lang w:val="en-US" w:eastAsia="en-US" w:bidi="ar-SA"/>
              </w:rPr>
              <w:t>DNA合成障碍性贫血</w:t>
            </w:r>
            <w:r>
              <w:rPr>
                <w:rFonts w:hint="eastAsia" w:ascii="楷体" w:hAnsi="楷体" w:eastAsia="楷体" w:cs="楷体"/>
                <w:spacing w:val="16"/>
                <w:kern w:val="2"/>
                <w:sz w:val="18"/>
                <w:szCs w:val="18"/>
                <w:lang w:val="en-US" w:eastAsia="zh-CN" w:bidi="ar-SA"/>
              </w:rPr>
              <w:t>、</w:t>
            </w:r>
            <w:r>
              <w:rPr>
                <w:rFonts w:hint="eastAsia" w:ascii="楷体" w:hAnsi="楷体" w:eastAsia="楷体" w:cs="楷体"/>
                <w:spacing w:val="16"/>
                <w:kern w:val="2"/>
                <w:sz w:val="18"/>
                <w:szCs w:val="18"/>
                <w:lang w:val="en-US" w:eastAsia="en-US" w:bidi="ar-SA"/>
              </w:rPr>
              <w:t>造血功能障碍性贫血</w:t>
            </w:r>
            <w:r>
              <w:rPr>
                <w:rFonts w:hint="eastAsia" w:ascii="楷体" w:hAnsi="楷体" w:eastAsia="楷体" w:cs="楷体"/>
                <w:spacing w:val="16"/>
                <w:kern w:val="2"/>
                <w:sz w:val="18"/>
                <w:szCs w:val="18"/>
                <w:lang w:val="en-US" w:eastAsia="zh-CN" w:bidi="ar-SA"/>
              </w:rPr>
              <w:t>、</w:t>
            </w:r>
            <w:r>
              <w:rPr>
                <w:rFonts w:hint="eastAsia" w:ascii="楷体" w:hAnsi="楷体" w:eastAsia="楷体" w:cs="楷体"/>
                <w:spacing w:val="16"/>
                <w:kern w:val="2"/>
                <w:sz w:val="18"/>
                <w:szCs w:val="18"/>
                <w:lang w:val="en-US" w:eastAsia="en-US" w:bidi="ar-SA"/>
              </w:rPr>
              <w:t>溶血性贫血</w:t>
            </w:r>
            <w:r>
              <w:rPr>
                <w:rFonts w:hint="eastAsia" w:ascii="楷体" w:hAnsi="楷体" w:eastAsia="楷体" w:cs="楷体"/>
                <w:spacing w:val="16"/>
                <w:kern w:val="2"/>
                <w:sz w:val="18"/>
                <w:szCs w:val="18"/>
                <w:lang w:val="en-US" w:eastAsia="zh-CN" w:bidi="ar-SA"/>
              </w:rPr>
              <w:t>、</w:t>
            </w:r>
            <w:r>
              <w:rPr>
                <w:rFonts w:hint="eastAsia" w:ascii="楷体" w:hAnsi="楷体" w:eastAsia="楷体" w:cs="楷体"/>
                <w:spacing w:val="16"/>
                <w:kern w:val="2"/>
                <w:sz w:val="18"/>
                <w:szCs w:val="18"/>
                <w:lang w:val="en-US" w:eastAsia="en-US" w:bidi="ar-SA"/>
              </w:rPr>
              <w:t>白细胞疾病检验的应用</w:t>
            </w:r>
            <w:r>
              <w:rPr>
                <w:rFonts w:hint="eastAsia" w:ascii="楷体" w:hAnsi="楷体" w:eastAsia="楷体" w:cs="楷体"/>
                <w:spacing w:val="16"/>
                <w:kern w:val="2"/>
                <w:sz w:val="18"/>
                <w:szCs w:val="18"/>
                <w:lang w:val="en-US" w:eastAsia="zh-CN" w:bidi="ar-SA"/>
              </w:rPr>
              <w:t>、</w:t>
            </w:r>
            <w:r>
              <w:rPr>
                <w:rFonts w:hint="eastAsia" w:ascii="楷体" w:hAnsi="楷体" w:eastAsia="楷体" w:cs="楷体"/>
                <w:spacing w:val="16"/>
                <w:kern w:val="2"/>
                <w:sz w:val="18"/>
                <w:szCs w:val="18"/>
                <w:lang w:val="en-US" w:eastAsia="en-US" w:bidi="ar-SA"/>
              </w:rPr>
              <w:t>血栓与止血检验</w:t>
            </w:r>
            <w:r>
              <w:rPr>
                <w:rFonts w:hint="eastAsia" w:ascii="楷体" w:hAnsi="楷体" w:eastAsia="楷体" w:cs="楷体"/>
                <w:spacing w:val="16"/>
                <w:kern w:val="2"/>
                <w:sz w:val="18"/>
                <w:szCs w:val="18"/>
                <w:lang w:val="en-US" w:eastAsia="zh-CN" w:bidi="ar-SA"/>
              </w:rPr>
              <w:t>、</w:t>
            </w:r>
            <w:r>
              <w:rPr>
                <w:rFonts w:hint="eastAsia" w:ascii="楷体" w:hAnsi="楷体" w:eastAsia="楷体" w:cs="楷体"/>
                <w:spacing w:val="16"/>
                <w:kern w:val="2"/>
                <w:sz w:val="18"/>
                <w:szCs w:val="18"/>
                <w:lang w:val="en-US" w:eastAsia="en-US" w:bidi="ar-SA"/>
              </w:rPr>
              <w:t>血栓与止血检验的临床应用</w:t>
            </w:r>
            <w:r>
              <w:rPr>
                <w:rFonts w:hint="eastAsia" w:ascii="楷体" w:hAnsi="楷体" w:eastAsia="楷体" w:cs="楷体"/>
                <w:spacing w:val="16"/>
                <w:kern w:val="2"/>
                <w:sz w:val="18"/>
                <w:szCs w:val="18"/>
                <w:lang w:val="en-US" w:eastAsia="zh-CN" w:bidi="ar-SA"/>
              </w:rPr>
              <w:t>、</w:t>
            </w:r>
            <w:r>
              <w:rPr>
                <w:rFonts w:hint="eastAsia" w:ascii="楷体" w:hAnsi="楷体" w:eastAsia="楷体" w:cs="楷体"/>
                <w:spacing w:val="16"/>
                <w:kern w:val="2"/>
                <w:sz w:val="18"/>
                <w:szCs w:val="18"/>
                <w:lang w:val="en-US" w:eastAsia="en-US" w:bidi="ar-SA"/>
              </w:rPr>
              <w:t>检验基础理论</w:t>
            </w:r>
          </w:p>
        </w:tc>
        <w:tc>
          <w:tcPr>
            <w:tcW w:w="1815" w:type="dxa"/>
            <w:shd w:val="clear" w:color="auto" w:fill="auto"/>
            <w:vAlign w:val="top"/>
          </w:tcPr>
          <w:p w14:paraId="09EDBB84">
            <w:pPr>
              <w:pStyle w:val="28"/>
              <w:spacing w:before="61" w:line="246" w:lineRule="auto"/>
              <w:ind w:left="114" w:leftChars="0" w:right="102" w:rightChars="0" w:firstLine="372" w:firstLineChars="200"/>
              <w:jc w:val="both"/>
              <w:rPr>
                <w:rFonts w:hint="eastAsia" w:ascii="楷体" w:hAnsi="楷体" w:eastAsia="楷体" w:cs="楷体"/>
                <w:spacing w:val="3"/>
                <w:kern w:val="2"/>
                <w:sz w:val="18"/>
                <w:szCs w:val="18"/>
                <w:lang w:val="en-US" w:eastAsia="en-US" w:bidi="ar-SA"/>
              </w:rPr>
            </w:pPr>
            <w:r>
              <w:rPr>
                <w:rFonts w:hint="eastAsia" w:ascii="楷体" w:hAnsi="楷体" w:eastAsia="楷体" w:cs="楷体"/>
                <w:spacing w:val="3"/>
                <w:sz w:val="18"/>
                <w:szCs w:val="18"/>
              </w:rPr>
              <w:t>日常考核评价、实</w:t>
            </w:r>
            <w:r>
              <w:rPr>
                <w:rFonts w:hint="eastAsia" w:ascii="楷体" w:hAnsi="楷体" w:eastAsia="楷体" w:cs="楷体"/>
                <w:spacing w:val="6"/>
                <w:sz w:val="18"/>
                <w:szCs w:val="18"/>
              </w:rPr>
              <w:t xml:space="preserve"> </w:t>
            </w:r>
            <w:r>
              <w:rPr>
                <w:rFonts w:hint="eastAsia" w:ascii="楷体" w:hAnsi="楷体" w:eastAsia="楷体" w:cs="楷体"/>
                <w:spacing w:val="8"/>
                <w:sz w:val="18"/>
                <w:szCs w:val="18"/>
              </w:rPr>
              <w:t>训成绩、期末试卷</w:t>
            </w:r>
            <w:r>
              <w:rPr>
                <w:rFonts w:hint="eastAsia" w:ascii="楷体" w:hAnsi="楷体" w:eastAsia="楷体" w:cs="楷体"/>
                <w:sz w:val="18"/>
                <w:szCs w:val="18"/>
              </w:rPr>
              <w:t xml:space="preserve"> </w:t>
            </w:r>
            <w:r>
              <w:rPr>
                <w:rFonts w:hint="eastAsia" w:ascii="楷体" w:hAnsi="楷体" w:eastAsia="楷体" w:cs="楷体"/>
                <w:spacing w:val="36"/>
                <w:sz w:val="18"/>
                <w:szCs w:val="18"/>
              </w:rPr>
              <w:t>相结合的综合考</w:t>
            </w:r>
            <w:r>
              <w:rPr>
                <w:rFonts w:hint="eastAsia" w:ascii="楷体" w:hAnsi="楷体" w:eastAsia="楷体" w:cs="楷体"/>
                <w:spacing w:val="5"/>
                <w:sz w:val="18"/>
                <w:szCs w:val="18"/>
              </w:rPr>
              <w:t xml:space="preserve"> </w:t>
            </w:r>
            <w:r>
              <w:rPr>
                <w:rFonts w:hint="eastAsia" w:ascii="楷体" w:hAnsi="楷体" w:eastAsia="楷体" w:cs="楷体"/>
                <w:spacing w:val="6"/>
                <w:sz w:val="18"/>
                <w:szCs w:val="18"/>
              </w:rPr>
              <w:t>核评价</w:t>
            </w:r>
          </w:p>
        </w:tc>
      </w:tr>
      <w:tr w14:paraId="7334C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6" w:hRule="atLeast"/>
        </w:trPr>
        <w:tc>
          <w:tcPr>
            <w:tcW w:w="1359" w:type="dxa"/>
            <w:shd w:val="clear" w:color="auto" w:fill="auto"/>
            <w:vAlign w:val="top"/>
          </w:tcPr>
          <w:p w14:paraId="484F18BE">
            <w:pPr>
              <w:pStyle w:val="28"/>
              <w:spacing w:before="35" w:line="228" w:lineRule="auto"/>
              <w:ind w:left="0" w:leftChars="0" w:firstLine="0" w:firstLineChars="0"/>
              <w:rPr>
                <w:rFonts w:hint="eastAsia" w:ascii="楷体" w:hAnsi="楷体" w:eastAsia="楷体" w:cs="楷体"/>
                <w:spacing w:val="6"/>
                <w:kern w:val="2"/>
                <w:sz w:val="18"/>
                <w:szCs w:val="18"/>
                <w:lang w:val="en-US" w:eastAsia="zh-CN" w:bidi="ar-SA"/>
              </w:rPr>
            </w:pPr>
            <w:r>
              <w:rPr>
                <w:rFonts w:hint="eastAsia" w:ascii="楷体" w:hAnsi="楷体" w:eastAsia="楷体" w:cs="楷体"/>
                <w:spacing w:val="6"/>
                <w:sz w:val="18"/>
                <w:szCs w:val="18"/>
                <w:lang w:val="en-US" w:eastAsia="zh-CN"/>
              </w:rPr>
              <w:t>寄生虫学检验</w:t>
            </w:r>
          </w:p>
        </w:tc>
        <w:tc>
          <w:tcPr>
            <w:tcW w:w="3647" w:type="dxa"/>
            <w:shd w:val="clear" w:color="auto" w:fill="auto"/>
            <w:vAlign w:val="top"/>
          </w:tcPr>
          <w:p w14:paraId="70680D9B">
            <w:pPr>
              <w:pStyle w:val="28"/>
              <w:spacing w:before="22" w:line="247" w:lineRule="auto"/>
              <w:ind w:left="0" w:leftChars="0" w:right="37" w:rightChars="0" w:firstLine="0" w:firstLineChars="0"/>
              <w:rPr>
                <w:rFonts w:hint="eastAsia" w:ascii="楷体" w:hAnsi="楷体" w:eastAsia="楷体" w:cs="楷体"/>
                <w:spacing w:val="9"/>
                <w:kern w:val="2"/>
                <w:sz w:val="18"/>
                <w:szCs w:val="18"/>
                <w:lang w:val="en-US" w:eastAsia="en-US" w:bidi="ar-SA"/>
              </w:rPr>
            </w:pPr>
            <w:r>
              <w:rPr>
                <w:rFonts w:hint="eastAsia" w:ascii="楷体" w:hAnsi="楷体" w:eastAsia="楷体" w:cs="楷体"/>
                <w:sz w:val="18"/>
                <w:szCs w:val="18"/>
              </w:rPr>
              <w:t>以重要的人体 寄生虫包括医学原虫、医学蠕虫及医学节肢动物等为主要内容，详细讲授寄生虫 的形态、生活史、致病及诊断，让学生进一步掌握具有诊断价值的寄生虫形态特 征和常见寄生虫的病原学检查方法。通过寄生虫学实验，加深理解、巩固和掌握 本学科的基本理论知识和基本技能，特别是与诊断有关的形态特点及其实验诊断 技术，为学生以后从事临床检验工作并对临床检验结果的正确分析打下坚实基础。在教学 中，要注意培养学生的临床应用思维分析和解决问题的能力，使学生具有对寄生 虫病诊断与防治的能力，同时培养学生具有一定的科研能力。</w:t>
            </w:r>
          </w:p>
        </w:tc>
        <w:tc>
          <w:tcPr>
            <w:tcW w:w="2506" w:type="dxa"/>
            <w:shd w:val="clear" w:color="auto" w:fill="auto"/>
            <w:vAlign w:val="top"/>
          </w:tcPr>
          <w:p w14:paraId="43FEFD10">
            <w:pPr>
              <w:pStyle w:val="28"/>
              <w:numPr>
                <w:ilvl w:val="0"/>
                <w:numId w:val="2"/>
              </w:numPr>
              <w:spacing w:before="62" w:line="250" w:lineRule="auto"/>
              <w:ind w:left="0" w:leftChars="0" w:right="102" w:rightChars="0" w:firstLine="0" w:firstLineChars="0"/>
              <w:rPr>
                <w:rFonts w:hint="eastAsia" w:ascii="楷体" w:hAnsi="楷体" w:eastAsia="楷体" w:cs="楷体"/>
                <w:sz w:val="18"/>
                <w:szCs w:val="18"/>
              </w:rPr>
            </w:pPr>
            <w:r>
              <w:rPr>
                <w:rFonts w:hint="eastAsia" w:ascii="楷体" w:hAnsi="楷体" w:eastAsia="楷体" w:cs="楷体"/>
                <w:sz w:val="18"/>
                <w:szCs w:val="18"/>
              </w:rPr>
              <w:t xml:space="preserve">临床寄生虫学检验的定义、目的、内容。 二、寄生、寄生虫、宿主。 </w:t>
            </w:r>
          </w:p>
          <w:p w14:paraId="44F0C5BE">
            <w:pPr>
              <w:pStyle w:val="28"/>
              <w:numPr>
                <w:ilvl w:val="0"/>
                <w:numId w:val="2"/>
              </w:numPr>
              <w:spacing w:before="62" w:line="250" w:lineRule="auto"/>
              <w:ind w:left="0" w:leftChars="0" w:right="102" w:rightChars="0" w:firstLine="0" w:firstLineChars="0"/>
              <w:rPr>
                <w:rFonts w:hint="eastAsia" w:ascii="楷体" w:hAnsi="楷体" w:eastAsia="楷体" w:cs="楷体"/>
                <w:sz w:val="18"/>
                <w:szCs w:val="18"/>
              </w:rPr>
            </w:pPr>
            <w:r>
              <w:rPr>
                <w:rFonts w:hint="eastAsia" w:ascii="楷体" w:hAnsi="楷体" w:eastAsia="楷体" w:cs="楷体"/>
                <w:sz w:val="18"/>
                <w:szCs w:val="18"/>
              </w:rPr>
              <w:t xml:space="preserve">寄生虫生活史及其发育阶段。 </w:t>
            </w:r>
          </w:p>
          <w:p w14:paraId="2DE9AFB0">
            <w:pPr>
              <w:pStyle w:val="28"/>
              <w:numPr>
                <w:ilvl w:val="0"/>
                <w:numId w:val="2"/>
              </w:numPr>
              <w:spacing w:before="62" w:line="250" w:lineRule="auto"/>
              <w:ind w:left="0" w:leftChars="0" w:right="102" w:rightChars="0" w:firstLine="0" w:firstLineChars="0"/>
              <w:rPr>
                <w:rFonts w:hint="eastAsia" w:ascii="楷体" w:hAnsi="楷体" w:eastAsia="楷体" w:cs="楷体"/>
                <w:sz w:val="18"/>
                <w:szCs w:val="18"/>
              </w:rPr>
            </w:pPr>
            <w:r>
              <w:rPr>
                <w:rFonts w:hint="eastAsia" w:ascii="楷体" w:hAnsi="楷体" w:eastAsia="楷体" w:cs="楷体"/>
                <w:sz w:val="18"/>
                <w:szCs w:val="18"/>
              </w:rPr>
              <w:t xml:space="preserve">寄生虫与宿主之间的相互关系。 </w:t>
            </w:r>
          </w:p>
          <w:p w14:paraId="4011F0E4">
            <w:pPr>
              <w:pStyle w:val="28"/>
              <w:numPr>
                <w:ilvl w:val="0"/>
                <w:numId w:val="2"/>
              </w:numPr>
              <w:spacing w:before="62" w:line="250" w:lineRule="auto"/>
              <w:ind w:left="0" w:leftChars="0" w:right="102" w:rightChars="0" w:firstLine="0" w:firstLineChars="0"/>
              <w:rPr>
                <w:rFonts w:hint="eastAsia" w:ascii="楷体" w:hAnsi="楷体" w:eastAsia="楷体" w:cs="楷体"/>
                <w:sz w:val="18"/>
                <w:szCs w:val="18"/>
              </w:rPr>
            </w:pPr>
            <w:r>
              <w:rPr>
                <w:rFonts w:hint="eastAsia" w:ascii="楷体" w:hAnsi="楷体" w:eastAsia="楷体" w:cs="楷体"/>
                <w:sz w:val="18"/>
                <w:szCs w:val="18"/>
              </w:rPr>
              <w:t xml:space="preserve">感染人体的特点。 六、寄生虫病的流行与防治。 </w:t>
            </w:r>
          </w:p>
          <w:p w14:paraId="091D2F03">
            <w:pPr>
              <w:pStyle w:val="28"/>
              <w:numPr>
                <w:ilvl w:val="0"/>
                <w:numId w:val="0"/>
              </w:numPr>
              <w:spacing w:before="62" w:line="250" w:lineRule="auto"/>
              <w:ind w:leftChars="0" w:right="102" w:rightChars="0"/>
              <w:rPr>
                <w:rFonts w:hint="eastAsia" w:ascii="楷体" w:hAnsi="楷体" w:eastAsia="楷体" w:cs="楷体"/>
                <w:spacing w:val="16"/>
                <w:kern w:val="2"/>
                <w:sz w:val="18"/>
                <w:szCs w:val="18"/>
                <w:lang w:val="en-US" w:eastAsia="en-US" w:bidi="ar-SA"/>
              </w:rPr>
            </w:pPr>
            <w:r>
              <w:rPr>
                <w:rFonts w:hint="eastAsia" w:ascii="楷体" w:hAnsi="楷体" w:eastAsia="楷体" w:cs="楷体"/>
                <w:sz w:val="18"/>
                <w:szCs w:val="18"/>
              </w:rPr>
              <w:t>七、寄生虫感染的诊断。</w:t>
            </w:r>
          </w:p>
        </w:tc>
        <w:tc>
          <w:tcPr>
            <w:tcW w:w="1815" w:type="dxa"/>
            <w:shd w:val="clear" w:color="auto" w:fill="auto"/>
            <w:vAlign w:val="top"/>
          </w:tcPr>
          <w:p w14:paraId="2FB9D81F">
            <w:pPr>
              <w:pStyle w:val="28"/>
              <w:spacing w:before="61" w:line="246" w:lineRule="auto"/>
              <w:ind w:left="114" w:leftChars="0" w:right="102" w:rightChars="0" w:firstLine="372" w:firstLineChars="200"/>
              <w:jc w:val="both"/>
              <w:rPr>
                <w:rFonts w:hint="eastAsia" w:ascii="楷体" w:hAnsi="楷体" w:eastAsia="楷体" w:cs="楷体"/>
                <w:spacing w:val="3"/>
                <w:kern w:val="2"/>
                <w:sz w:val="18"/>
                <w:szCs w:val="18"/>
                <w:lang w:val="en-US" w:eastAsia="en-US" w:bidi="ar-SA"/>
              </w:rPr>
            </w:pPr>
            <w:r>
              <w:rPr>
                <w:rFonts w:hint="eastAsia" w:ascii="楷体" w:hAnsi="楷体" w:eastAsia="楷体" w:cs="楷体"/>
                <w:spacing w:val="3"/>
                <w:sz w:val="18"/>
                <w:szCs w:val="18"/>
              </w:rPr>
              <w:t>日常考核评价、实</w:t>
            </w:r>
            <w:r>
              <w:rPr>
                <w:rFonts w:hint="eastAsia" w:ascii="楷体" w:hAnsi="楷体" w:eastAsia="楷体" w:cs="楷体"/>
                <w:spacing w:val="6"/>
                <w:sz w:val="18"/>
                <w:szCs w:val="18"/>
              </w:rPr>
              <w:t xml:space="preserve"> </w:t>
            </w:r>
            <w:r>
              <w:rPr>
                <w:rFonts w:hint="eastAsia" w:ascii="楷体" w:hAnsi="楷体" w:eastAsia="楷体" w:cs="楷体"/>
                <w:spacing w:val="8"/>
                <w:sz w:val="18"/>
                <w:szCs w:val="18"/>
              </w:rPr>
              <w:t>训成绩、期末试卷</w:t>
            </w:r>
            <w:r>
              <w:rPr>
                <w:rFonts w:hint="eastAsia" w:ascii="楷体" w:hAnsi="楷体" w:eastAsia="楷体" w:cs="楷体"/>
                <w:sz w:val="18"/>
                <w:szCs w:val="18"/>
              </w:rPr>
              <w:t xml:space="preserve"> </w:t>
            </w:r>
            <w:r>
              <w:rPr>
                <w:rFonts w:hint="eastAsia" w:ascii="楷体" w:hAnsi="楷体" w:eastAsia="楷体" w:cs="楷体"/>
                <w:spacing w:val="36"/>
                <w:sz w:val="18"/>
                <w:szCs w:val="18"/>
              </w:rPr>
              <w:t>相结合的综合考</w:t>
            </w:r>
            <w:r>
              <w:rPr>
                <w:rFonts w:hint="eastAsia" w:ascii="楷体" w:hAnsi="楷体" w:eastAsia="楷体" w:cs="楷体"/>
                <w:spacing w:val="5"/>
                <w:sz w:val="18"/>
                <w:szCs w:val="18"/>
              </w:rPr>
              <w:t xml:space="preserve"> </w:t>
            </w:r>
            <w:r>
              <w:rPr>
                <w:rFonts w:hint="eastAsia" w:ascii="楷体" w:hAnsi="楷体" w:eastAsia="楷体" w:cs="楷体"/>
                <w:spacing w:val="6"/>
                <w:sz w:val="18"/>
                <w:szCs w:val="18"/>
              </w:rPr>
              <w:t>核评价</w:t>
            </w:r>
          </w:p>
        </w:tc>
      </w:tr>
    </w:tbl>
    <w:p w14:paraId="08E69208">
      <w:pPr>
        <w:spacing w:before="84"/>
      </w:pPr>
    </w:p>
    <w:p w14:paraId="3B54CE7E">
      <w:pPr>
        <w:rPr>
          <w:rFonts w:ascii="Arial"/>
          <w:sz w:val="21"/>
        </w:rPr>
      </w:pPr>
    </w:p>
    <w:p w14:paraId="1AFCEE54">
      <w:pPr>
        <w:rPr>
          <w:rFonts w:ascii="Arial" w:hAnsi="Arial" w:eastAsia="Arial" w:cs="Arial"/>
          <w:sz w:val="21"/>
          <w:szCs w:val="21"/>
        </w:rPr>
        <w:sectPr>
          <w:footerReference r:id="rId12" w:type="default"/>
          <w:pgSz w:w="11907" w:h="16839"/>
          <w:pgMar w:top="1431" w:right="1284" w:bottom="1442" w:left="1284" w:header="0" w:footer="1281" w:gutter="0"/>
          <w:pgNumType w:fmt="decimal"/>
          <w:cols w:space="720" w:num="1"/>
        </w:sectPr>
      </w:pPr>
    </w:p>
    <w:p w14:paraId="05F66AA8">
      <w:pPr>
        <w:pStyle w:val="4"/>
        <w:spacing w:before="164" w:line="220" w:lineRule="auto"/>
        <w:outlineLvl w:val="1"/>
        <w:rPr>
          <w:sz w:val="24"/>
          <w:szCs w:val="24"/>
        </w:rPr>
      </w:pPr>
      <w:bookmarkStart w:id="40" w:name="_Toc26991"/>
      <w:r>
        <w:rPr>
          <w:spacing w:val="-2"/>
          <w:sz w:val="24"/>
          <w:szCs w:val="24"/>
        </w:rPr>
        <w:t>（</w:t>
      </w:r>
      <w:r>
        <w:rPr>
          <w:rFonts w:hint="eastAsia"/>
          <w:spacing w:val="-2"/>
          <w:sz w:val="24"/>
          <w:szCs w:val="24"/>
          <w:lang w:val="en-US" w:eastAsia="zh-CN"/>
        </w:rPr>
        <w:t>三</w:t>
      </w:r>
      <w:r>
        <w:rPr>
          <w:spacing w:val="-2"/>
          <w:sz w:val="24"/>
          <w:szCs w:val="24"/>
        </w:rPr>
        <w:t>）课程体系执行表</w:t>
      </w:r>
      <w:bookmarkEnd w:id="40"/>
      <w:bookmarkStart w:id="41" w:name="_GoBack"/>
      <w:r>
        <w:drawing>
          <wp:inline distT="0" distB="0" distL="114300" distR="114300">
            <wp:extent cx="4084320" cy="4777740"/>
            <wp:effectExtent l="0" t="0" r="0" b="762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6"/>
                    <a:stretch>
                      <a:fillRect/>
                    </a:stretch>
                  </pic:blipFill>
                  <pic:spPr>
                    <a:xfrm>
                      <a:off x="0" y="0"/>
                      <a:ext cx="4084320" cy="4777740"/>
                    </a:xfrm>
                    <a:prstGeom prst="rect">
                      <a:avLst/>
                    </a:prstGeom>
                    <a:noFill/>
                    <a:ln>
                      <a:noFill/>
                    </a:ln>
                  </pic:spPr>
                </pic:pic>
              </a:graphicData>
            </a:graphic>
          </wp:inline>
        </w:drawing>
      </w:r>
      <w:bookmarkEnd w:id="41"/>
    </w:p>
    <w:p w14:paraId="0C35E31F">
      <w:pPr>
        <w:rPr>
          <w:rFonts w:hint="eastAsia" w:eastAsia="仿宋_GB2312"/>
          <w:lang w:eastAsia="zh-CN"/>
        </w:rPr>
      </w:pPr>
    </w:p>
    <w:p w14:paraId="79B96CB0">
      <w:pPr>
        <w:ind w:left="0" w:leftChars="0" w:firstLine="0" w:firstLineChars="0"/>
      </w:pPr>
    </w:p>
    <w:p w14:paraId="0C6AE2AC">
      <w:pPr>
        <w:numPr>
          <w:ilvl w:val="0"/>
          <w:numId w:val="0"/>
        </w:numPr>
        <w:adjustRightInd w:val="0"/>
        <w:snapToGrid w:val="0"/>
        <w:spacing w:line="400" w:lineRule="exact"/>
        <w:ind w:leftChars="0"/>
        <w:jc w:val="left"/>
        <w:rPr>
          <w:rFonts w:hint="eastAsia" w:ascii="黑体" w:hAnsi="黑体" w:eastAsia="黑体"/>
          <w:sz w:val="36"/>
          <w:szCs w:val="40"/>
          <w:lang w:eastAsia="zh-CN"/>
        </w:rPr>
      </w:pPr>
      <w:r>
        <w:rPr>
          <w:rFonts w:hint="eastAsia" w:ascii="黑体" w:hAnsi="黑体" w:eastAsia="黑体"/>
          <w:sz w:val="36"/>
          <w:szCs w:val="40"/>
          <w:lang w:eastAsia="zh-CN"/>
        </w:rPr>
        <w:t>（</w:t>
      </w:r>
      <w:r>
        <w:rPr>
          <w:rFonts w:hint="eastAsia" w:ascii="黑体" w:hAnsi="黑体" w:eastAsia="黑体"/>
          <w:sz w:val="36"/>
          <w:szCs w:val="40"/>
          <w:lang w:val="en-US" w:eastAsia="zh-CN"/>
        </w:rPr>
        <w:t>四</w:t>
      </w:r>
      <w:r>
        <w:rPr>
          <w:rFonts w:hint="eastAsia" w:ascii="黑体" w:hAnsi="黑体" w:eastAsia="黑体"/>
          <w:sz w:val="36"/>
          <w:szCs w:val="40"/>
          <w:lang w:eastAsia="zh-CN"/>
        </w:rPr>
        <w:t>）</w:t>
      </w:r>
    </w:p>
    <w:p w14:paraId="2F47E8E8">
      <w:pPr>
        <w:adjustRightInd w:val="0"/>
        <w:snapToGrid w:val="0"/>
        <w:spacing w:line="400" w:lineRule="exact"/>
        <w:ind w:firstLine="560"/>
        <w:jc w:val="center"/>
        <w:rPr>
          <w:rFonts w:ascii="黑体" w:hAnsi="黑体" w:eastAsia="黑体"/>
          <w:sz w:val="36"/>
          <w:szCs w:val="40"/>
        </w:rPr>
      </w:pPr>
      <w:r>
        <w:rPr>
          <w:rFonts w:hint="eastAsia" w:ascii="黑体" w:hAnsi="黑体" w:eastAsia="黑体"/>
          <w:sz w:val="36"/>
          <w:szCs w:val="40"/>
        </w:rPr>
        <w:t>2</w:t>
      </w:r>
      <w:r>
        <w:rPr>
          <w:rFonts w:ascii="黑体" w:hAnsi="黑体" w:eastAsia="黑体"/>
          <w:sz w:val="36"/>
          <w:szCs w:val="40"/>
        </w:rPr>
        <w:t>02</w:t>
      </w:r>
      <w:r>
        <w:rPr>
          <w:rFonts w:hint="eastAsia" w:ascii="黑体" w:hAnsi="黑体" w:eastAsia="黑体"/>
          <w:sz w:val="36"/>
          <w:szCs w:val="40"/>
          <w:lang w:val="en-US" w:eastAsia="zh-CN"/>
        </w:rPr>
        <w:t>4</w:t>
      </w:r>
      <w:r>
        <w:rPr>
          <w:rFonts w:hint="eastAsia" w:ascii="黑体" w:hAnsi="黑体" w:eastAsia="黑体"/>
          <w:sz w:val="36"/>
          <w:szCs w:val="40"/>
        </w:rPr>
        <w:t>级人才培养方案制（修）订审核意见表</w:t>
      </w:r>
    </w:p>
    <w:tbl>
      <w:tblPr>
        <w:tblStyle w:val="12"/>
        <w:tblW w:w="8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625"/>
        <w:gridCol w:w="1391"/>
        <w:gridCol w:w="110"/>
        <w:gridCol w:w="1355"/>
        <w:gridCol w:w="1492"/>
        <w:gridCol w:w="1498"/>
      </w:tblGrid>
      <w:tr w14:paraId="6FF3A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361098F3">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教学单位名称</w:t>
            </w:r>
          </w:p>
        </w:tc>
        <w:tc>
          <w:tcPr>
            <w:tcW w:w="5846" w:type="dxa"/>
            <w:gridSpan w:val="5"/>
            <w:vAlign w:val="center"/>
          </w:tcPr>
          <w:p w14:paraId="4B4AD729">
            <w:pPr>
              <w:adjustRightInd w:val="0"/>
              <w:spacing w:line="400" w:lineRule="exact"/>
              <w:ind w:firstLine="480"/>
              <w:jc w:val="center"/>
              <w:rPr>
                <w:rFonts w:ascii="宋体" w:hAnsi="宋体"/>
                <w:szCs w:val="24"/>
              </w:rPr>
            </w:pPr>
          </w:p>
        </w:tc>
      </w:tr>
      <w:tr w14:paraId="7E901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37EA4FBA">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人才培养方案专业名称</w:t>
            </w:r>
          </w:p>
        </w:tc>
        <w:tc>
          <w:tcPr>
            <w:tcW w:w="5846" w:type="dxa"/>
            <w:gridSpan w:val="5"/>
            <w:vAlign w:val="center"/>
          </w:tcPr>
          <w:p w14:paraId="25DFE414">
            <w:pPr>
              <w:adjustRightInd w:val="0"/>
              <w:spacing w:line="400" w:lineRule="exact"/>
              <w:ind w:firstLine="480"/>
              <w:jc w:val="center"/>
              <w:rPr>
                <w:rFonts w:ascii="宋体" w:hAnsi="宋体"/>
                <w:szCs w:val="24"/>
              </w:rPr>
            </w:pPr>
          </w:p>
        </w:tc>
      </w:tr>
      <w:tr w14:paraId="262A9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88" w:type="dxa"/>
            <w:vMerge w:val="restart"/>
            <w:vAlign w:val="center"/>
          </w:tcPr>
          <w:p w14:paraId="3977F0B6">
            <w:pPr>
              <w:adjustRightInd w:val="0"/>
              <w:spacing w:line="400" w:lineRule="exact"/>
              <w:ind w:firstLine="0" w:firstLineChars="0"/>
              <w:jc w:val="center"/>
              <w:rPr>
                <w:rFonts w:ascii="宋体" w:hAnsi="宋体"/>
                <w:b/>
                <w:bCs/>
                <w:szCs w:val="24"/>
              </w:rPr>
            </w:pPr>
            <w:r>
              <w:rPr>
                <w:rFonts w:hint="eastAsia" w:ascii="宋体" w:hAnsi="宋体"/>
                <w:b/>
                <w:bCs/>
                <w:szCs w:val="24"/>
              </w:rPr>
              <w:t>制（修）</w:t>
            </w:r>
          </w:p>
          <w:p w14:paraId="4CF8121F">
            <w:pPr>
              <w:adjustRightInd w:val="0"/>
              <w:spacing w:line="400" w:lineRule="exact"/>
              <w:ind w:firstLine="0" w:firstLineChars="0"/>
              <w:jc w:val="center"/>
              <w:rPr>
                <w:rFonts w:ascii="宋体" w:hAnsi="宋体"/>
                <w:b/>
                <w:bCs/>
                <w:szCs w:val="24"/>
              </w:rPr>
            </w:pPr>
            <w:r>
              <w:rPr>
                <w:rFonts w:hint="eastAsia" w:ascii="宋体" w:hAnsi="宋体"/>
                <w:b/>
                <w:bCs/>
                <w:szCs w:val="24"/>
              </w:rPr>
              <w:t>订参与人</w:t>
            </w:r>
          </w:p>
        </w:tc>
        <w:tc>
          <w:tcPr>
            <w:tcW w:w="1625" w:type="dxa"/>
            <w:vAlign w:val="center"/>
          </w:tcPr>
          <w:p w14:paraId="3C6B56F5">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姓名</w:t>
            </w:r>
          </w:p>
        </w:tc>
        <w:tc>
          <w:tcPr>
            <w:tcW w:w="1391" w:type="dxa"/>
            <w:vAlign w:val="center"/>
          </w:tcPr>
          <w:p w14:paraId="334B83E3">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职称</w:t>
            </w:r>
          </w:p>
        </w:tc>
        <w:tc>
          <w:tcPr>
            <w:tcW w:w="1465" w:type="dxa"/>
            <w:gridSpan w:val="2"/>
            <w:vAlign w:val="center"/>
          </w:tcPr>
          <w:p w14:paraId="3E961C58">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学历学位</w:t>
            </w:r>
          </w:p>
        </w:tc>
        <w:tc>
          <w:tcPr>
            <w:tcW w:w="1492" w:type="dxa"/>
            <w:vAlign w:val="center"/>
          </w:tcPr>
          <w:p w14:paraId="41112D96">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工作年限</w:t>
            </w:r>
          </w:p>
        </w:tc>
        <w:tc>
          <w:tcPr>
            <w:tcW w:w="1498" w:type="dxa"/>
            <w:vAlign w:val="center"/>
          </w:tcPr>
          <w:p w14:paraId="3058334D">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人员身份</w:t>
            </w:r>
          </w:p>
        </w:tc>
      </w:tr>
      <w:tr w14:paraId="6544E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2A4CF8AD">
            <w:pPr>
              <w:adjustRightInd w:val="0"/>
              <w:spacing w:line="400" w:lineRule="exact"/>
              <w:ind w:firstLine="482"/>
              <w:jc w:val="center"/>
              <w:rPr>
                <w:rFonts w:ascii="宋体" w:hAnsi="宋体"/>
                <w:b/>
                <w:bCs/>
                <w:szCs w:val="24"/>
              </w:rPr>
            </w:pPr>
          </w:p>
        </w:tc>
        <w:tc>
          <w:tcPr>
            <w:tcW w:w="1625" w:type="dxa"/>
            <w:vAlign w:val="center"/>
          </w:tcPr>
          <w:p w14:paraId="080191CD">
            <w:pPr>
              <w:ind w:firstLine="0" w:firstLineChars="0"/>
              <w:jc w:val="left"/>
              <w:rPr>
                <w:rFonts w:ascii="楷体" w:hAnsi="楷体" w:eastAsia="楷体"/>
                <w:szCs w:val="24"/>
              </w:rPr>
            </w:pPr>
          </w:p>
        </w:tc>
        <w:tc>
          <w:tcPr>
            <w:tcW w:w="1391" w:type="dxa"/>
            <w:vAlign w:val="center"/>
          </w:tcPr>
          <w:p w14:paraId="02EF8E6D">
            <w:pPr>
              <w:ind w:firstLine="0" w:firstLineChars="0"/>
              <w:jc w:val="left"/>
              <w:rPr>
                <w:rFonts w:ascii="楷体" w:hAnsi="楷体" w:eastAsia="楷体"/>
                <w:szCs w:val="24"/>
              </w:rPr>
            </w:pPr>
          </w:p>
        </w:tc>
        <w:tc>
          <w:tcPr>
            <w:tcW w:w="1465" w:type="dxa"/>
            <w:gridSpan w:val="2"/>
            <w:vAlign w:val="center"/>
          </w:tcPr>
          <w:p w14:paraId="5ED725C5">
            <w:pPr>
              <w:ind w:firstLine="0" w:firstLineChars="0"/>
              <w:jc w:val="left"/>
              <w:rPr>
                <w:rFonts w:ascii="楷体" w:hAnsi="楷体" w:eastAsia="楷体"/>
                <w:szCs w:val="24"/>
              </w:rPr>
            </w:pPr>
          </w:p>
        </w:tc>
        <w:tc>
          <w:tcPr>
            <w:tcW w:w="1492" w:type="dxa"/>
            <w:vAlign w:val="center"/>
          </w:tcPr>
          <w:p w14:paraId="0D390834">
            <w:pPr>
              <w:ind w:firstLine="0" w:firstLineChars="0"/>
              <w:jc w:val="left"/>
              <w:rPr>
                <w:rFonts w:ascii="楷体" w:hAnsi="楷体" w:eastAsia="楷体"/>
                <w:szCs w:val="24"/>
              </w:rPr>
            </w:pPr>
          </w:p>
        </w:tc>
        <w:tc>
          <w:tcPr>
            <w:tcW w:w="1498" w:type="dxa"/>
            <w:vAlign w:val="center"/>
          </w:tcPr>
          <w:p w14:paraId="296B68F9">
            <w:pPr>
              <w:ind w:firstLine="0" w:firstLineChars="0"/>
              <w:jc w:val="left"/>
              <w:rPr>
                <w:rFonts w:ascii="楷体" w:hAnsi="楷体" w:eastAsia="楷体"/>
                <w:szCs w:val="24"/>
              </w:rPr>
            </w:pPr>
          </w:p>
        </w:tc>
      </w:tr>
      <w:tr w14:paraId="346B8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3421C0CD">
            <w:pPr>
              <w:adjustRightInd w:val="0"/>
              <w:spacing w:line="400" w:lineRule="exact"/>
              <w:ind w:firstLine="482"/>
              <w:jc w:val="center"/>
              <w:rPr>
                <w:rFonts w:ascii="宋体" w:hAnsi="宋体"/>
                <w:b/>
                <w:bCs/>
                <w:szCs w:val="24"/>
              </w:rPr>
            </w:pPr>
          </w:p>
        </w:tc>
        <w:tc>
          <w:tcPr>
            <w:tcW w:w="1625" w:type="dxa"/>
            <w:vAlign w:val="center"/>
          </w:tcPr>
          <w:p w14:paraId="6612F60B">
            <w:pPr>
              <w:ind w:firstLine="0" w:firstLineChars="0"/>
              <w:jc w:val="left"/>
              <w:rPr>
                <w:rFonts w:ascii="楷体" w:hAnsi="楷体" w:eastAsia="楷体"/>
                <w:szCs w:val="24"/>
              </w:rPr>
            </w:pPr>
          </w:p>
        </w:tc>
        <w:tc>
          <w:tcPr>
            <w:tcW w:w="1391" w:type="dxa"/>
            <w:vAlign w:val="center"/>
          </w:tcPr>
          <w:p w14:paraId="7FFFEFD0">
            <w:pPr>
              <w:ind w:firstLine="0" w:firstLineChars="0"/>
              <w:jc w:val="left"/>
              <w:rPr>
                <w:rFonts w:ascii="楷体" w:hAnsi="楷体" w:eastAsia="楷体"/>
                <w:szCs w:val="24"/>
              </w:rPr>
            </w:pPr>
          </w:p>
        </w:tc>
        <w:tc>
          <w:tcPr>
            <w:tcW w:w="1465" w:type="dxa"/>
            <w:gridSpan w:val="2"/>
            <w:vAlign w:val="center"/>
          </w:tcPr>
          <w:p w14:paraId="6D16510C">
            <w:pPr>
              <w:ind w:firstLine="0" w:firstLineChars="0"/>
              <w:jc w:val="left"/>
              <w:rPr>
                <w:rFonts w:ascii="楷体" w:hAnsi="楷体" w:eastAsia="楷体"/>
                <w:szCs w:val="24"/>
              </w:rPr>
            </w:pPr>
          </w:p>
        </w:tc>
        <w:tc>
          <w:tcPr>
            <w:tcW w:w="1492" w:type="dxa"/>
            <w:vAlign w:val="center"/>
          </w:tcPr>
          <w:p w14:paraId="07C0D51C">
            <w:pPr>
              <w:ind w:firstLine="0" w:firstLineChars="0"/>
              <w:jc w:val="left"/>
              <w:rPr>
                <w:rFonts w:ascii="楷体" w:hAnsi="楷体" w:eastAsia="楷体"/>
                <w:szCs w:val="24"/>
              </w:rPr>
            </w:pPr>
          </w:p>
        </w:tc>
        <w:tc>
          <w:tcPr>
            <w:tcW w:w="1498" w:type="dxa"/>
            <w:vAlign w:val="center"/>
          </w:tcPr>
          <w:p w14:paraId="6C43BF72">
            <w:pPr>
              <w:ind w:firstLine="0" w:firstLineChars="0"/>
              <w:jc w:val="left"/>
              <w:rPr>
                <w:rFonts w:ascii="楷体" w:hAnsi="楷体" w:eastAsia="楷体"/>
                <w:szCs w:val="24"/>
              </w:rPr>
            </w:pPr>
          </w:p>
        </w:tc>
      </w:tr>
      <w:tr w14:paraId="7C111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1AF77331">
            <w:pPr>
              <w:adjustRightInd w:val="0"/>
              <w:spacing w:line="400" w:lineRule="exact"/>
              <w:ind w:firstLine="482"/>
              <w:jc w:val="center"/>
              <w:rPr>
                <w:rFonts w:ascii="宋体" w:hAnsi="宋体"/>
                <w:b/>
                <w:bCs/>
                <w:szCs w:val="24"/>
              </w:rPr>
            </w:pPr>
          </w:p>
        </w:tc>
        <w:tc>
          <w:tcPr>
            <w:tcW w:w="1625" w:type="dxa"/>
            <w:vAlign w:val="center"/>
          </w:tcPr>
          <w:p w14:paraId="64CCFA91">
            <w:pPr>
              <w:ind w:firstLine="0" w:firstLineChars="0"/>
              <w:jc w:val="left"/>
              <w:rPr>
                <w:rFonts w:ascii="楷体" w:hAnsi="楷体" w:eastAsia="楷体"/>
                <w:szCs w:val="24"/>
              </w:rPr>
            </w:pPr>
          </w:p>
        </w:tc>
        <w:tc>
          <w:tcPr>
            <w:tcW w:w="1391" w:type="dxa"/>
            <w:vAlign w:val="center"/>
          </w:tcPr>
          <w:p w14:paraId="2A087193">
            <w:pPr>
              <w:ind w:firstLine="0" w:firstLineChars="0"/>
              <w:jc w:val="left"/>
              <w:rPr>
                <w:rFonts w:ascii="楷体" w:hAnsi="楷体" w:eastAsia="楷体"/>
                <w:szCs w:val="24"/>
              </w:rPr>
            </w:pPr>
          </w:p>
        </w:tc>
        <w:tc>
          <w:tcPr>
            <w:tcW w:w="1465" w:type="dxa"/>
            <w:gridSpan w:val="2"/>
            <w:vAlign w:val="center"/>
          </w:tcPr>
          <w:p w14:paraId="28341BCE">
            <w:pPr>
              <w:ind w:firstLine="0" w:firstLineChars="0"/>
              <w:jc w:val="left"/>
              <w:rPr>
                <w:rFonts w:ascii="楷体" w:hAnsi="楷体" w:eastAsia="楷体"/>
                <w:szCs w:val="24"/>
              </w:rPr>
            </w:pPr>
          </w:p>
        </w:tc>
        <w:tc>
          <w:tcPr>
            <w:tcW w:w="1492" w:type="dxa"/>
            <w:vAlign w:val="center"/>
          </w:tcPr>
          <w:p w14:paraId="6B9A90D5">
            <w:pPr>
              <w:ind w:firstLine="0" w:firstLineChars="0"/>
              <w:jc w:val="left"/>
              <w:rPr>
                <w:rFonts w:ascii="楷体" w:hAnsi="楷体" w:eastAsia="楷体"/>
                <w:szCs w:val="24"/>
              </w:rPr>
            </w:pPr>
          </w:p>
        </w:tc>
        <w:tc>
          <w:tcPr>
            <w:tcW w:w="1498" w:type="dxa"/>
            <w:vAlign w:val="center"/>
          </w:tcPr>
          <w:p w14:paraId="12EB2692">
            <w:pPr>
              <w:ind w:firstLine="0" w:firstLineChars="0"/>
              <w:jc w:val="left"/>
              <w:rPr>
                <w:rFonts w:ascii="楷体" w:hAnsi="楷体" w:eastAsia="楷体"/>
                <w:szCs w:val="24"/>
              </w:rPr>
            </w:pPr>
          </w:p>
        </w:tc>
      </w:tr>
      <w:tr w14:paraId="09534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74261433">
            <w:pPr>
              <w:adjustRightInd w:val="0"/>
              <w:spacing w:line="400" w:lineRule="exact"/>
              <w:ind w:firstLine="482"/>
              <w:jc w:val="center"/>
              <w:rPr>
                <w:rFonts w:ascii="宋体" w:hAnsi="宋体"/>
                <w:b/>
                <w:bCs/>
                <w:szCs w:val="24"/>
              </w:rPr>
            </w:pPr>
          </w:p>
        </w:tc>
        <w:tc>
          <w:tcPr>
            <w:tcW w:w="1625" w:type="dxa"/>
            <w:vAlign w:val="center"/>
          </w:tcPr>
          <w:p w14:paraId="3C6CABFA">
            <w:pPr>
              <w:ind w:firstLine="0" w:firstLineChars="0"/>
              <w:jc w:val="left"/>
              <w:rPr>
                <w:rFonts w:ascii="楷体" w:hAnsi="楷体" w:eastAsia="楷体"/>
                <w:szCs w:val="24"/>
              </w:rPr>
            </w:pPr>
          </w:p>
        </w:tc>
        <w:tc>
          <w:tcPr>
            <w:tcW w:w="1391" w:type="dxa"/>
            <w:vAlign w:val="center"/>
          </w:tcPr>
          <w:p w14:paraId="4276E2D1">
            <w:pPr>
              <w:ind w:firstLine="0" w:firstLineChars="0"/>
              <w:jc w:val="left"/>
              <w:rPr>
                <w:rFonts w:ascii="楷体" w:hAnsi="楷体" w:eastAsia="楷体"/>
                <w:szCs w:val="24"/>
              </w:rPr>
            </w:pPr>
          </w:p>
        </w:tc>
        <w:tc>
          <w:tcPr>
            <w:tcW w:w="1465" w:type="dxa"/>
            <w:gridSpan w:val="2"/>
            <w:vAlign w:val="center"/>
          </w:tcPr>
          <w:p w14:paraId="14921104">
            <w:pPr>
              <w:ind w:firstLine="0" w:firstLineChars="0"/>
              <w:jc w:val="left"/>
              <w:rPr>
                <w:rFonts w:ascii="楷体" w:hAnsi="楷体" w:eastAsia="楷体"/>
                <w:szCs w:val="24"/>
              </w:rPr>
            </w:pPr>
          </w:p>
        </w:tc>
        <w:tc>
          <w:tcPr>
            <w:tcW w:w="1492" w:type="dxa"/>
            <w:vAlign w:val="center"/>
          </w:tcPr>
          <w:p w14:paraId="794FCAED">
            <w:pPr>
              <w:ind w:firstLine="0" w:firstLineChars="0"/>
              <w:jc w:val="left"/>
              <w:rPr>
                <w:rFonts w:ascii="楷体" w:hAnsi="楷体" w:eastAsia="楷体"/>
                <w:szCs w:val="24"/>
              </w:rPr>
            </w:pPr>
          </w:p>
        </w:tc>
        <w:tc>
          <w:tcPr>
            <w:tcW w:w="1498" w:type="dxa"/>
            <w:vAlign w:val="center"/>
          </w:tcPr>
          <w:p w14:paraId="07C6BFC9">
            <w:pPr>
              <w:ind w:firstLine="0" w:firstLineChars="0"/>
              <w:jc w:val="left"/>
              <w:rPr>
                <w:rFonts w:ascii="楷体" w:hAnsi="楷体" w:eastAsia="楷体"/>
                <w:szCs w:val="24"/>
              </w:rPr>
            </w:pPr>
          </w:p>
        </w:tc>
      </w:tr>
      <w:tr w14:paraId="16DB6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7" w:hRule="atLeast"/>
        </w:trPr>
        <w:tc>
          <w:tcPr>
            <w:tcW w:w="1188" w:type="dxa"/>
            <w:vAlign w:val="center"/>
          </w:tcPr>
          <w:p w14:paraId="38E8D83D">
            <w:pPr>
              <w:adjustRightInd w:val="0"/>
              <w:spacing w:line="400" w:lineRule="exact"/>
              <w:ind w:firstLine="0" w:firstLineChars="0"/>
              <w:jc w:val="center"/>
              <w:rPr>
                <w:rFonts w:ascii="宋体" w:hAnsi="宋体"/>
                <w:b/>
                <w:bCs/>
                <w:szCs w:val="24"/>
              </w:rPr>
            </w:pPr>
            <w:r>
              <w:rPr>
                <w:rFonts w:hint="eastAsia" w:ascii="宋体" w:hAnsi="宋体"/>
                <w:b/>
                <w:bCs/>
                <w:szCs w:val="24"/>
              </w:rPr>
              <w:t>制（修）订依据</w:t>
            </w:r>
          </w:p>
        </w:tc>
        <w:tc>
          <w:tcPr>
            <w:tcW w:w="7471" w:type="dxa"/>
            <w:gridSpan w:val="6"/>
          </w:tcPr>
          <w:p w14:paraId="2EEE9D4D">
            <w:pPr>
              <w:ind w:firstLine="0" w:firstLineChars="0"/>
              <w:jc w:val="left"/>
              <w:rPr>
                <w:rFonts w:ascii="楷体" w:hAnsi="楷体" w:eastAsia="楷体"/>
                <w:szCs w:val="24"/>
              </w:rPr>
            </w:pPr>
            <w:r>
              <w:rPr>
                <w:rFonts w:hint="eastAsia" w:ascii="楷体" w:hAnsi="楷体" w:eastAsia="楷体"/>
                <w:szCs w:val="24"/>
              </w:rPr>
              <w:t>1</w:t>
            </w:r>
            <w:r>
              <w:rPr>
                <w:rFonts w:ascii="楷体" w:hAnsi="楷体" w:eastAsia="楷体"/>
                <w:szCs w:val="24"/>
              </w:rPr>
              <w:t>.</w:t>
            </w:r>
            <w:r>
              <w:rPr>
                <w:rFonts w:hint="eastAsia" w:ascii="楷体" w:hAnsi="楷体" w:eastAsia="楷体"/>
                <w:szCs w:val="24"/>
              </w:rPr>
              <w:t>《高等职业学校专业教学标准》；</w:t>
            </w:r>
          </w:p>
          <w:p w14:paraId="43A5DA42">
            <w:pPr>
              <w:ind w:firstLine="0" w:firstLineChars="0"/>
              <w:jc w:val="left"/>
              <w:rPr>
                <w:rFonts w:ascii="楷体" w:hAnsi="楷体" w:eastAsia="楷体"/>
                <w:szCs w:val="24"/>
              </w:rPr>
            </w:pPr>
            <w:r>
              <w:rPr>
                <w:rFonts w:hint="eastAsia" w:ascii="楷体" w:hAnsi="楷体" w:eastAsia="楷体"/>
                <w:szCs w:val="24"/>
              </w:rPr>
              <w:t>2</w:t>
            </w:r>
            <w:r>
              <w:rPr>
                <w:rFonts w:ascii="楷体" w:hAnsi="楷体" w:eastAsia="楷体"/>
                <w:szCs w:val="24"/>
              </w:rPr>
              <w:t>.</w:t>
            </w:r>
            <w:r>
              <w:rPr>
                <w:rFonts w:hint="eastAsia" w:ascii="楷体" w:hAnsi="楷体" w:eastAsia="楷体"/>
                <w:szCs w:val="24"/>
              </w:rPr>
              <w:t>教育部《关于职业院校专业人才培养方案制订与实施工作的指导意见》（教职成[</w:t>
            </w:r>
            <w:r>
              <w:rPr>
                <w:rFonts w:ascii="楷体" w:hAnsi="楷体" w:eastAsia="楷体"/>
                <w:szCs w:val="24"/>
              </w:rPr>
              <w:t>2019]13</w:t>
            </w:r>
            <w:r>
              <w:rPr>
                <w:rFonts w:hint="eastAsia" w:ascii="楷体" w:hAnsi="楷体" w:eastAsia="楷体"/>
                <w:szCs w:val="24"/>
              </w:rPr>
              <w:t>号）；</w:t>
            </w:r>
          </w:p>
          <w:p w14:paraId="6572EF7C">
            <w:pPr>
              <w:ind w:firstLine="0" w:firstLineChars="0"/>
              <w:jc w:val="left"/>
              <w:rPr>
                <w:rFonts w:ascii="楷体" w:hAnsi="楷体" w:eastAsia="楷体"/>
                <w:szCs w:val="24"/>
              </w:rPr>
            </w:pPr>
            <w:r>
              <w:rPr>
                <w:rFonts w:hint="eastAsia" w:ascii="楷体" w:hAnsi="楷体" w:eastAsia="楷体"/>
                <w:szCs w:val="24"/>
              </w:rPr>
              <w:t>3</w:t>
            </w:r>
            <w:r>
              <w:rPr>
                <w:rFonts w:ascii="楷体" w:hAnsi="楷体" w:eastAsia="楷体"/>
                <w:szCs w:val="24"/>
              </w:rPr>
              <w:t>.</w:t>
            </w:r>
            <w:r>
              <w:rPr>
                <w:rFonts w:hint="eastAsia" w:ascii="楷体" w:hAnsi="楷体" w:eastAsia="楷体"/>
                <w:szCs w:val="24"/>
              </w:rPr>
              <w:t>教育部职成司《关于组织做好职业院校专业人才培养方案制订与实施工作的通知》（教职成司函[</w:t>
            </w:r>
            <w:r>
              <w:rPr>
                <w:rFonts w:ascii="楷体" w:hAnsi="楷体" w:eastAsia="楷体"/>
                <w:szCs w:val="24"/>
              </w:rPr>
              <w:t>2019]61</w:t>
            </w:r>
            <w:r>
              <w:rPr>
                <w:rFonts w:hint="eastAsia" w:ascii="楷体" w:hAnsi="楷体" w:eastAsia="楷体"/>
                <w:szCs w:val="24"/>
              </w:rPr>
              <w:t>号）</w:t>
            </w:r>
          </w:p>
          <w:p w14:paraId="50142E28">
            <w:pPr>
              <w:ind w:firstLine="0" w:firstLineChars="0"/>
              <w:jc w:val="left"/>
              <w:rPr>
                <w:rFonts w:ascii="楷体" w:hAnsi="楷体" w:eastAsia="楷体"/>
                <w:szCs w:val="24"/>
              </w:rPr>
            </w:pPr>
            <w:r>
              <w:rPr>
                <w:rFonts w:hint="eastAsia" w:ascii="楷体" w:hAnsi="楷体" w:eastAsia="楷体"/>
                <w:szCs w:val="24"/>
              </w:rPr>
              <w:t>4</w:t>
            </w:r>
            <w:r>
              <w:rPr>
                <w:rFonts w:ascii="楷体" w:hAnsi="楷体" w:eastAsia="楷体"/>
                <w:szCs w:val="24"/>
              </w:rPr>
              <w:t>.</w:t>
            </w:r>
            <w:r>
              <w:rPr>
                <w:rFonts w:hint="eastAsia" w:ascii="楷体" w:hAnsi="楷体" w:eastAsia="楷体"/>
                <w:szCs w:val="24"/>
              </w:rPr>
              <w:t>《阜新高等专科学校专业人才培养方案制订工作指导意见》</w:t>
            </w:r>
          </w:p>
        </w:tc>
      </w:tr>
      <w:tr w14:paraId="0893A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trPr>
        <w:tc>
          <w:tcPr>
            <w:tcW w:w="1188" w:type="dxa"/>
            <w:vAlign w:val="center"/>
          </w:tcPr>
          <w:p w14:paraId="2922C97D">
            <w:pPr>
              <w:adjustRightInd w:val="0"/>
              <w:spacing w:line="400" w:lineRule="exact"/>
              <w:ind w:firstLine="0" w:firstLineChars="0"/>
              <w:jc w:val="center"/>
              <w:rPr>
                <w:rFonts w:ascii="宋体" w:hAnsi="宋体"/>
                <w:b/>
                <w:bCs/>
                <w:szCs w:val="24"/>
              </w:rPr>
            </w:pPr>
            <w:r>
              <w:rPr>
                <w:rFonts w:hint="eastAsia" w:ascii="宋体" w:hAnsi="宋体"/>
                <w:b/>
                <w:bCs/>
                <w:szCs w:val="24"/>
              </w:rPr>
              <w:t>制（修）订基本情况</w:t>
            </w:r>
          </w:p>
        </w:tc>
        <w:tc>
          <w:tcPr>
            <w:tcW w:w="7471" w:type="dxa"/>
            <w:gridSpan w:val="6"/>
          </w:tcPr>
          <w:p w14:paraId="49507551">
            <w:pPr>
              <w:adjustRightInd w:val="0"/>
              <w:spacing w:line="400" w:lineRule="exact"/>
              <w:ind w:firstLine="480"/>
              <w:rPr>
                <w:rFonts w:ascii="宋体" w:hAnsi="宋体"/>
                <w:szCs w:val="24"/>
              </w:rPr>
            </w:pPr>
          </w:p>
        </w:tc>
      </w:tr>
      <w:tr w14:paraId="6EAEC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0" w:hRule="atLeast"/>
        </w:trPr>
        <w:tc>
          <w:tcPr>
            <w:tcW w:w="4314" w:type="dxa"/>
            <w:gridSpan w:val="4"/>
            <w:vAlign w:val="center"/>
          </w:tcPr>
          <w:p w14:paraId="4028DB1C">
            <w:pPr>
              <w:adjustRightInd w:val="0"/>
              <w:spacing w:line="400" w:lineRule="exact"/>
              <w:ind w:firstLine="0" w:firstLineChars="0"/>
              <w:rPr>
                <w:rFonts w:ascii="宋体" w:hAnsi="宋体"/>
                <w:b/>
                <w:bCs/>
                <w:szCs w:val="24"/>
              </w:rPr>
            </w:pPr>
            <w:r>
              <w:rPr>
                <w:rFonts w:hint="eastAsia" w:ascii="宋体" w:hAnsi="宋体"/>
                <w:b/>
                <w:bCs/>
                <w:szCs w:val="24"/>
              </w:rPr>
              <w:t>教学单位审核意见：</w:t>
            </w:r>
          </w:p>
          <w:p w14:paraId="7306F85E">
            <w:pPr>
              <w:adjustRightInd w:val="0"/>
              <w:spacing w:line="400" w:lineRule="exact"/>
              <w:ind w:firstLine="482"/>
              <w:rPr>
                <w:rFonts w:ascii="宋体" w:hAnsi="宋体"/>
                <w:b/>
                <w:bCs/>
                <w:szCs w:val="24"/>
              </w:rPr>
            </w:pPr>
          </w:p>
          <w:p w14:paraId="4711A4A3">
            <w:pPr>
              <w:adjustRightInd w:val="0"/>
              <w:spacing w:line="400" w:lineRule="exact"/>
              <w:ind w:firstLine="482"/>
              <w:rPr>
                <w:rFonts w:ascii="宋体" w:hAnsi="宋体"/>
                <w:b/>
                <w:bCs/>
                <w:szCs w:val="24"/>
              </w:rPr>
            </w:pPr>
          </w:p>
          <w:p w14:paraId="2631E458">
            <w:pPr>
              <w:wordWrap w:val="0"/>
              <w:adjustRightInd w:val="0"/>
              <w:spacing w:line="400" w:lineRule="exact"/>
              <w:ind w:firstLine="480"/>
              <w:jc w:val="center"/>
              <w:rPr>
                <w:rFonts w:ascii="宋体" w:hAnsi="宋体"/>
                <w:szCs w:val="24"/>
              </w:rPr>
            </w:pPr>
          </w:p>
          <w:p w14:paraId="2064714C">
            <w:pPr>
              <w:wordWrap w:val="0"/>
              <w:adjustRightInd w:val="0"/>
              <w:spacing w:line="400" w:lineRule="exact"/>
              <w:ind w:firstLine="480"/>
              <w:jc w:val="center"/>
              <w:rPr>
                <w:rFonts w:ascii="宋体" w:hAnsi="宋体"/>
                <w:szCs w:val="24"/>
              </w:rPr>
            </w:pPr>
            <w:r>
              <w:rPr>
                <w:rFonts w:hint="eastAsia" w:ascii="宋体" w:hAnsi="宋体"/>
                <w:szCs w:val="24"/>
              </w:rPr>
              <w:t xml:space="preserve">负责人签字（公章）：     </w:t>
            </w:r>
          </w:p>
          <w:p w14:paraId="263F795A">
            <w:pPr>
              <w:wordWrap w:val="0"/>
              <w:adjustRightInd w:val="0"/>
              <w:spacing w:line="400" w:lineRule="exact"/>
              <w:ind w:firstLine="480"/>
              <w:jc w:val="right"/>
              <w:rPr>
                <w:rFonts w:ascii="宋体" w:hAnsi="宋体"/>
                <w:szCs w:val="24"/>
              </w:rPr>
            </w:pPr>
            <w:r>
              <w:rPr>
                <w:rFonts w:hint="eastAsia" w:ascii="宋体" w:hAnsi="宋体"/>
                <w:szCs w:val="24"/>
              </w:rPr>
              <w:t>年    月    日</w:t>
            </w:r>
          </w:p>
        </w:tc>
        <w:tc>
          <w:tcPr>
            <w:tcW w:w="4345" w:type="dxa"/>
            <w:gridSpan w:val="3"/>
            <w:vAlign w:val="center"/>
          </w:tcPr>
          <w:p w14:paraId="6EC8A706">
            <w:pPr>
              <w:adjustRightInd w:val="0"/>
              <w:spacing w:line="400" w:lineRule="exact"/>
              <w:ind w:firstLine="0" w:firstLineChars="0"/>
              <w:rPr>
                <w:rFonts w:ascii="宋体" w:hAnsi="宋体"/>
                <w:b/>
                <w:bCs/>
                <w:szCs w:val="24"/>
              </w:rPr>
            </w:pPr>
            <w:r>
              <w:rPr>
                <w:rFonts w:hint="eastAsia" w:ascii="宋体" w:hAnsi="宋体"/>
                <w:b/>
                <w:bCs/>
                <w:szCs w:val="24"/>
              </w:rPr>
              <w:t>教务处审核意见：</w:t>
            </w:r>
          </w:p>
          <w:p w14:paraId="5E802A51">
            <w:pPr>
              <w:wordWrap w:val="0"/>
              <w:adjustRightInd w:val="0"/>
              <w:spacing w:line="400" w:lineRule="exact"/>
              <w:ind w:right="840" w:firstLine="480"/>
              <w:jc w:val="center"/>
              <w:rPr>
                <w:rFonts w:ascii="宋体" w:hAnsi="宋体"/>
                <w:szCs w:val="24"/>
              </w:rPr>
            </w:pPr>
          </w:p>
          <w:p w14:paraId="55379586">
            <w:pPr>
              <w:wordWrap w:val="0"/>
              <w:adjustRightInd w:val="0"/>
              <w:spacing w:line="400" w:lineRule="exact"/>
              <w:ind w:right="840" w:firstLine="480"/>
              <w:jc w:val="center"/>
              <w:rPr>
                <w:rFonts w:ascii="宋体" w:hAnsi="宋体"/>
                <w:szCs w:val="24"/>
              </w:rPr>
            </w:pPr>
          </w:p>
          <w:p w14:paraId="03624E79">
            <w:pPr>
              <w:wordWrap w:val="0"/>
              <w:adjustRightInd w:val="0"/>
              <w:spacing w:line="400" w:lineRule="exact"/>
              <w:ind w:right="840" w:firstLine="480"/>
              <w:jc w:val="center"/>
              <w:rPr>
                <w:rFonts w:ascii="宋体" w:hAnsi="宋体"/>
                <w:szCs w:val="24"/>
              </w:rPr>
            </w:pPr>
          </w:p>
          <w:p w14:paraId="328C2475">
            <w:pPr>
              <w:wordWrap w:val="0"/>
              <w:adjustRightInd w:val="0"/>
              <w:spacing w:line="400" w:lineRule="exact"/>
              <w:ind w:right="840" w:firstLine="480"/>
              <w:jc w:val="center"/>
              <w:rPr>
                <w:rFonts w:ascii="宋体" w:hAnsi="宋体"/>
                <w:szCs w:val="24"/>
              </w:rPr>
            </w:pPr>
            <w:r>
              <w:rPr>
                <w:rFonts w:ascii="宋体" w:hAnsi="宋体"/>
                <w:szCs w:val="24"/>
              </w:rPr>
              <w:t xml:space="preserve">  </w:t>
            </w:r>
            <w:r>
              <w:rPr>
                <w:rFonts w:hint="eastAsia" w:ascii="宋体" w:hAnsi="宋体"/>
                <w:szCs w:val="24"/>
              </w:rPr>
              <w:t xml:space="preserve"> </w:t>
            </w:r>
            <w:r>
              <w:rPr>
                <w:rFonts w:ascii="宋体" w:hAnsi="宋体"/>
                <w:szCs w:val="24"/>
              </w:rPr>
              <w:t xml:space="preserve">  </w:t>
            </w:r>
            <w:r>
              <w:rPr>
                <w:rFonts w:hint="eastAsia" w:ascii="宋体" w:hAnsi="宋体"/>
                <w:szCs w:val="24"/>
              </w:rPr>
              <w:t xml:space="preserve">负责人签字（公章）：   </w:t>
            </w:r>
            <w:r>
              <w:rPr>
                <w:rFonts w:ascii="宋体" w:hAnsi="宋体"/>
                <w:szCs w:val="24"/>
              </w:rPr>
              <w:t xml:space="preserve">          </w:t>
            </w:r>
            <w:r>
              <w:rPr>
                <w:rFonts w:hint="eastAsia" w:ascii="宋体" w:hAnsi="宋体"/>
                <w:szCs w:val="24"/>
              </w:rPr>
              <w:t>年    月    日</w:t>
            </w:r>
          </w:p>
        </w:tc>
      </w:tr>
      <w:tr w14:paraId="430E5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1188" w:type="dxa"/>
            <w:vAlign w:val="center"/>
          </w:tcPr>
          <w:p w14:paraId="0CA1AD3B">
            <w:pPr>
              <w:adjustRightInd w:val="0"/>
              <w:spacing w:line="400" w:lineRule="exact"/>
              <w:ind w:firstLine="0" w:firstLineChars="0"/>
              <w:jc w:val="center"/>
              <w:rPr>
                <w:rFonts w:ascii="宋体" w:hAnsi="宋体"/>
                <w:b/>
                <w:bCs/>
                <w:szCs w:val="24"/>
              </w:rPr>
            </w:pPr>
            <w:r>
              <w:rPr>
                <w:rFonts w:hint="eastAsia" w:ascii="宋体" w:hAnsi="宋体"/>
                <w:b/>
                <w:bCs/>
                <w:szCs w:val="24"/>
              </w:rPr>
              <w:t>学校主管领导意见</w:t>
            </w:r>
          </w:p>
        </w:tc>
        <w:tc>
          <w:tcPr>
            <w:tcW w:w="7471" w:type="dxa"/>
            <w:gridSpan w:val="6"/>
            <w:vAlign w:val="bottom"/>
          </w:tcPr>
          <w:p w14:paraId="3E5273D7">
            <w:pPr>
              <w:wordWrap w:val="0"/>
              <w:adjustRightInd w:val="0"/>
              <w:spacing w:line="400" w:lineRule="exact"/>
              <w:ind w:right="840" w:firstLine="480"/>
              <w:jc w:val="right"/>
              <w:rPr>
                <w:rFonts w:ascii="宋体" w:hAnsi="宋体"/>
                <w:szCs w:val="24"/>
              </w:rPr>
            </w:pPr>
            <w:r>
              <w:rPr>
                <w:rFonts w:hint="eastAsia" w:ascii="宋体" w:hAnsi="宋体"/>
                <w:szCs w:val="24"/>
              </w:rPr>
              <w:t xml:space="preserve">   </w:t>
            </w:r>
            <w:r>
              <w:rPr>
                <w:rFonts w:ascii="宋体" w:hAnsi="宋体"/>
                <w:szCs w:val="24"/>
              </w:rPr>
              <w:t xml:space="preserve">     </w:t>
            </w:r>
            <w:r>
              <w:rPr>
                <w:rFonts w:hint="eastAsia" w:ascii="宋体" w:hAnsi="宋体"/>
                <w:szCs w:val="24"/>
              </w:rPr>
              <w:t xml:space="preserve"> 负责人签字（公章）：     年    月    日</w:t>
            </w:r>
          </w:p>
        </w:tc>
      </w:tr>
      <w:tr w14:paraId="18087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trPr>
        <w:tc>
          <w:tcPr>
            <w:tcW w:w="1188" w:type="dxa"/>
            <w:vAlign w:val="center"/>
          </w:tcPr>
          <w:p w14:paraId="1DD3C77C">
            <w:pPr>
              <w:adjustRightInd w:val="0"/>
              <w:spacing w:line="400" w:lineRule="exact"/>
              <w:ind w:firstLine="0" w:firstLineChars="0"/>
              <w:jc w:val="center"/>
              <w:rPr>
                <w:rFonts w:ascii="宋体" w:hAnsi="宋体"/>
                <w:b/>
                <w:bCs/>
                <w:szCs w:val="24"/>
              </w:rPr>
            </w:pPr>
            <w:r>
              <w:rPr>
                <w:rFonts w:hint="eastAsia" w:ascii="宋体" w:hAnsi="宋体"/>
                <w:b/>
                <w:bCs/>
                <w:szCs w:val="24"/>
              </w:rPr>
              <w:t>学校党委意见</w:t>
            </w:r>
          </w:p>
        </w:tc>
        <w:tc>
          <w:tcPr>
            <w:tcW w:w="7471" w:type="dxa"/>
            <w:gridSpan w:val="6"/>
            <w:vAlign w:val="bottom"/>
          </w:tcPr>
          <w:p w14:paraId="31A6741C">
            <w:pPr>
              <w:wordWrap w:val="0"/>
              <w:adjustRightInd w:val="0"/>
              <w:spacing w:line="400" w:lineRule="exact"/>
              <w:ind w:firstLine="480"/>
              <w:jc w:val="right"/>
              <w:rPr>
                <w:rFonts w:ascii="宋体" w:hAnsi="宋体"/>
                <w:szCs w:val="24"/>
              </w:rPr>
            </w:pPr>
          </w:p>
          <w:p w14:paraId="647A06D8">
            <w:pPr>
              <w:adjustRightInd w:val="0"/>
              <w:spacing w:line="400" w:lineRule="exact"/>
              <w:ind w:firstLine="480"/>
              <w:jc w:val="center"/>
              <w:rPr>
                <w:rFonts w:ascii="宋体" w:hAnsi="宋体"/>
                <w:szCs w:val="24"/>
              </w:rPr>
            </w:pPr>
            <w:r>
              <w:rPr>
                <w:rFonts w:hint="eastAsia" w:ascii="宋体" w:hAnsi="宋体"/>
                <w:szCs w:val="24"/>
              </w:rPr>
              <w:t xml:space="preserve">          负责人签字（公章）：     年    月    日</w:t>
            </w:r>
          </w:p>
        </w:tc>
      </w:tr>
    </w:tbl>
    <w:p w14:paraId="12E4D662">
      <w:pPr>
        <w:ind w:left="0" w:leftChars="0" w:firstLine="0" w:firstLineChars="0"/>
        <w:sectPr>
          <w:footerReference r:id="rId13" w:type="default"/>
          <w:pgSz w:w="11906" w:h="16838"/>
          <w:pgMar w:top="1440" w:right="1800" w:bottom="1440" w:left="1800" w:header="851" w:footer="992" w:gutter="0"/>
          <w:pgNumType w:fmt="decimal"/>
          <w:cols w:space="425" w:num="1"/>
          <w:docGrid w:type="lines" w:linePitch="312" w:charSpace="0"/>
        </w:sectPr>
      </w:pPr>
    </w:p>
    <w:p w14:paraId="793507A2"/>
    <w:p w14:paraId="50B8688A">
      <w:pPr>
        <w:tabs>
          <w:tab w:val="left" w:pos="3037"/>
        </w:tabs>
        <w:bidi w:val="0"/>
        <w:ind w:left="0" w:leftChars="0" w:firstLine="0" w:firstLineChars="0"/>
        <w:jc w:val="left"/>
        <w:rPr>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503E4CC-0228-4198-A820-CF4F3B2BC071}"/>
  </w:font>
  <w:font w:name="黑体">
    <w:panose1 w:val="02010609060101010101"/>
    <w:charset w:val="86"/>
    <w:family w:val="auto"/>
    <w:pitch w:val="default"/>
    <w:sig w:usb0="800002BF" w:usb1="38CF7CFA" w:usb2="00000016" w:usb3="00000000" w:csb0="00040001" w:csb1="00000000"/>
    <w:embedRegular r:id="rId2" w:fontKey="{2744F456-EDB8-4ECF-AE24-892E78599D9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embedRegular r:id="rId3" w:fontKey="{89FEE92F-743A-485F-BF51-8CCBB72B4402}"/>
  </w:font>
  <w:font w:name="仿宋">
    <w:panose1 w:val="02010609060101010101"/>
    <w:charset w:val="86"/>
    <w:family w:val="auto"/>
    <w:pitch w:val="default"/>
    <w:sig w:usb0="800002BF" w:usb1="38CF7CFA" w:usb2="00000016" w:usb3="00000000" w:csb0="00040001" w:csb1="00000000"/>
    <w:embedRegular r:id="rId4" w:fontKey="{6B1CDF87-4E8D-4AE4-A34A-C2DBDD66E0F0}"/>
  </w:font>
  <w:font w:name="Calibri Light">
    <w:panose1 w:val="020F0302020204030204"/>
    <w:charset w:val="00"/>
    <w:family w:val="swiss"/>
    <w:pitch w:val="default"/>
    <w:sig w:usb0="E4002EFF" w:usb1="C200247B" w:usb2="00000009" w:usb3="00000000" w:csb0="200001FF" w:csb1="00000000"/>
  </w:font>
  <w:font w:name="方正大标宋简体">
    <w:panose1 w:val="02000000000000000000"/>
    <w:charset w:val="86"/>
    <w:family w:val="auto"/>
    <w:pitch w:val="default"/>
    <w:sig w:usb0="A00002BF" w:usb1="184F6CFA" w:usb2="00000012" w:usb3="00000000" w:csb0="00040001" w:csb1="00000000"/>
    <w:embedRegular r:id="rId5" w:fontKey="{61887AD0-80CD-495C-BF3A-97D2063475B9}"/>
  </w:font>
  <w:font w:name="隶书">
    <w:panose1 w:val="02010509060101010101"/>
    <w:charset w:val="86"/>
    <w:family w:val="modern"/>
    <w:pitch w:val="default"/>
    <w:sig w:usb0="00000001" w:usb1="080E0000" w:usb2="00000000" w:usb3="00000000" w:csb0="00040000" w:csb1="00000000"/>
    <w:embedRegular r:id="rId6" w:fontKey="{56328B90-278D-426A-93F5-51D6011344D2}"/>
  </w:font>
  <w:font w:name="方正仿宋_GB18030">
    <w:panose1 w:val="02000000000000000000"/>
    <w:charset w:val="86"/>
    <w:family w:val="auto"/>
    <w:pitch w:val="default"/>
    <w:sig w:usb0="00000001" w:usb1="08000000" w:usb2="00000000" w:usb3="00000000" w:csb0="00040000" w:csb1="00000000"/>
    <w:embedRegular r:id="rId7" w:fontKey="{E7481CA5-390E-44DC-B861-5BA808C535F3}"/>
  </w:font>
  <w:font w:name="TTAD40F32FtCID">
    <w:altName w:val="Segoe Print"/>
    <w:panose1 w:val="00000000000000000000"/>
    <w:charset w:val="00"/>
    <w:family w:val="auto"/>
    <w:pitch w:val="default"/>
    <w:sig w:usb0="00000000" w:usb1="00000000" w:usb2="00000000" w:usb3="00000000" w:csb0="00000000" w:csb1="00000000"/>
    <w:embedRegular r:id="rId8" w:fontKey="{A4CC3154-4FC7-4C23-ABDE-DA6BC7481ECA}"/>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modern"/>
    <w:pitch w:val="default"/>
    <w:sig w:usb0="800002BF" w:usb1="38CF7CFA" w:usb2="00000016" w:usb3="00000000" w:csb0="00040001" w:csb1="00000000"/>
    <w:embedRegular r:id="rId9" w:fontKey="{A7EA3664-BD81-45E8-A11A-3FB96BC2F1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859AC">
    <w:pPr>
      <w:pStyle w:val="6"/>
      <w:ind w:firstLine="360"/>
      <w:jc w:val="both"/>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491968">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9491968">
                    <w:pPr>
                      <w:pStyle w:val="6"/>
                    </w:pPr>
                    <w:r>
                      <w:fldChar w:fldCharType="begin"/>
                    </w:r>
                    <w:r>
                      <w:instrText xml:space="preserve"> PAGE  \* MERGEFORMAT </w:instrText>
                    </w:r>
                    <w:r>
                      <w:fldChar w:fldCharType="separate"/>
                    </w:r>
                    <w:r>
                      <w:t>1</w:t>
                    </w:r>
                    <w:r>
                      <w:fldChar w:fldCharType="end"/>
                    </w:r>
                  </w:p>
                </w:txbxContent>
              </v:textbox>
            </v:shape>
          </w:pict>
        </mc:Fallback>
      </mc:AlternateContent>
    </w:r>
  </w:p>
  <w:p w14:paraId="165C90AF">
    <w:pPr>
      <w:pStyle w:val="6"/>
      <w:ind w:firstLine="0" w:firstLineChars="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6DB18">
    <w:pPr>
      <w:pStyle w:val="6"/>
      <w:framePr w:wrap="around" w:vAnchor="text" w:hAnchor="margin" w:xAlign="center" w:y="1"/>
      <w:ind w:firstLine="360"/>
      <w:rPr>
        <w:rStyle w:val="16"/>
      </w:rPr>
    </w:pPr>
    <w:r>
      <w:fldChar w:fldCharType="begin"/>
    </w:r>
    <w:r>
      <w:rPr>
        <w:rStyle w:val="16"/>
      </w:rPr>
      <w:instrText xml:space="preserve">PAGE  </w:instrText>
    </w:r>
    <w:r>
      <w:fldChar w:fldCharType="separate"/>
    </w:r>
    <w:r>
      <w:rPr>
        <w:rStyle w:val="16"/>
      </w:rPr>
      <w:t>2</w:t>
    </w:r>
    <w:r>
      <w:fldChar w:fldCharType="end"/>
    </w:r>
  </w:p>
  <w:p w14:paraId="77FB7308">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5ECA0">
    <w:pPr>
      <w:pStyle w:val="6"/>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4B9721">
                          <w:pPr>
                            <w:pStyle w:val="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14B9721">
                    <w:pPr>
                      <w:pStyle w:val="6"/>
                    </w:pPr>
                    <w:r>
                      <w:fldChar w:fldCharType="begin"/>
                    </w:r>
                    <w:r>
                      <w:instrText xml:space="preserve"> PAGE  \* MERGEFORMAT </w:instrText>
                    </w:r>
                    <w:r>
                      <w:fldChar w:fldCharType="separate"/>
                    </w:r>
                    <w:r>
                      <w:t>0</w:t>
                    </w:r>
                    <w:r>
                      <w:fldChar w:fldCharType="end"/>
                    </w:r>
                  </w:p>
                </w:txbxContent>
              </v:textbox>
            </v:shape>
          </w:pict>
        </mc:Fallback>
      </mc:AlternateContent>
    </w:r>
  </w:p>
  <w:p w14:paraId="6F8D119B">
    <w:pPr>
      <w:pStyle w:val="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3475B">
    <w:pPr>
      <w:spacing w:line="174" w:lineRule="auto"/>
      <w:ind w:left="440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6A537B">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636A537B">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AB644">
    <w:pPr>
      <w:spacing w:line="174" w:lineRule="auto"/>
      <w:ind w:left="45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DB373D">
                          <w:pPr>
                            <w:pStyle w:val="6"/>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3ADB373D">
                    <w:pPr>
                      <w:pStyle w:val="6"/>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A0D1D">
    <w:pPr>
      <w:pStyle w:val="6"/>
      <w:ind w:firstLine="36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921A99">
                          <w:pPr>
                            <w:pStyle w:val="6"/>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63921A99">
                    <w:pPr>
                      <w:pStyle w:val="6"/>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80618">
    <w:pPr>
      <w:pStyle w:val="7"/>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70A2B">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39A30">
    <w:pPr>
      <w:spacing w:line="240" w:lineRule="atLeast"/>
      <w:ind w:firstLine="572"/>
      <w:jc w:val="center"/>
      <w:rPr>
        <w:spacing w:val="23"/>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05710F"/>
    <w:multiLevelType w:val="singleLevel"/>
    <w:tmpl w:val="8D05710F"/>
    <w:lvl w:ilvl="0" w:tentative="0">
      <w:start w:val="1"/>
      <w:numFmt w:val="chineseCounting"/>
      <w:suff w:val="nothing"/>
      <w:lvlText w:val="%1、"/>
      <w:lvlJc w:val="left"/>
      <w:rPr>
        <w:rFonts w:hint="eastAsia"/>
      </w:rPr>
    </w:lvl>
  </w:abstractNum>
  <w:abstractNum w:abstractNumId="1">
    <w:nsid w:val="4A4AC80C"/>
    <w:multiLevelType w:val="singleLevel"/>
    <w:tmpl w:val="4A4AC80C"/>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zY2Q4ZmM2MGZlZWM4NTUzN2RmZTA4NzNlZWU4ZTAifQ=="/>
  </w:docVars>
  <w:rsids>
    <w:rsidRoot w:val="00172A27"/>
    <w:rsid w:val="00383F22"/>
    <w:rsid w:val="00512834"/>
    <w:rsid w:val="006505BD"/>
    <w:rsid w:val="00657CAB"/>
    <w:rsid w:val="006B2924"/>
    <w:rsid w:val="00A73045"/>
    <w:rsid w:val="00A83BEF"/>
    <w:rsid w:val="00AD31F1"/>
    <w:rsid w:val="00CB281B"/>
    <w:rsid w:val="00D12BE7"/>
    <w:rsid w:val="00D82C00"/>
    <w:rsid w:val="00E031D0"/>
    <w:rsid w:val="00E271AA"/>
    <w:rsid w:val="00E73F06"/>
    <w:rsid w:val="00F23C12"/>
    <w:rsid w:val="01F0101A"/>
    <w:rsid w:val="034D1CC8"/>
    <w:rsid w:val="043833BC"/>
    <w:rsid w:val="05BF3371"/>
    <w:rsid w:val="05FC2EB7"/>
    <w:rsid w:val="07AD3016"/>
    <w:rsid w:val="07B66C86"/>
    <w:rsid w:val="07D96C64"/>
    <w:rsid w:val="07FA2DFA"/>
    <w:rsid w:val="09162F21"/>
    <w:rsid w:val="09E57645"/>
    <w:rsid w:val="0BEF6C69"/>
    <w:rsid w:val="0BFC07E8"/>
    <w:rsid w:val="0D4709E7"/>
    <w:rsid w:val="0E0608C1"/>
    <w:rsid w:val="0E31110D"/>
    <w:rsid w:val="0E824B63"/>
    <w:rsid w:val="0E8917EB"/>
    <w:rsid w:val="0ECE71DE"/>
    <w:rsid w:val="0EFB3B23"/>
    <w:rsid w:val="114E65C0"/>
    <w:rsid w:val="11B20B26"/>
    <w:rsid w:val="13DC2D8F"/>
    <w:rsid w:val="14470EC0"/>
    <w:rsid w:val="14485E31"/>
    <w:rsid w:val="14A0057B"/>
    <w:rsid w:val="15201953"/>
    <w:rsid w:val="176F3141"/>
    <w:rsid w:val="18616AF4"/>
    <w:rsid w:val="196B7D6D"/>
    <w:rsid w:val="1A63406B"/>
    <w:rsid w:val="1C3D200D"/>
    <w:rsid w:val="1C676A8D"/>
    <w:rsid w:val="1D073B27"/>
    <w:rsid w:val="1EB13D33"/>
    <w:rsid w:val="1ED32208"/>
    <w:rsid w:val="1FF975EC"/>
    <w:rsid w:val="200C1E7E"/>
    <w:rsid w:val="20E44CC0"/>
    <w:rsid w:val="22D81B39"/>
    <w:rsid w:val="2329015E"/>
    <w:rsid w:val="2437559F"/>
    <w:rsid w:val="25692B4D"/>
    <w:rsid w:val="267268F6"/>
    <w:rsid w:val="277A3683"/>
    <w:rsid w:val="2863317B"/>
    <w:rsid w:val="2ADB7BE6"/>
    <w:rsid w:val="2BE1176B"/>
    <w:rsid w:val="2CB371D5"/>
    <w:rsid w:val="2D605060"/>
    <w:rsid w:val="2F3E7EAB"/>
    <w:rsid w:val="2F8965D3"/>
    <w:rsid w:val="302F23C1"/>
    <w:rsid w:val="32684654"/>
    <w:rsid w:val="3419285A"/>
    <w:rsid w:val="346A286F"/>
    <w:rsid w:val="355C72C0"/>
    <w:rsid w:val="35B17F98"/>
    <w:rsid w:val="3679323D"/>
    <w:rsid w:val="37154372"/>
    <w:rsid w:val="384C3FB5"/>
    <w:rsid w:val="38EE268F"/>
    <w:rsid w:val="3AEC66D3"/>
    <w:rsid w:val="3CC16E7D"/>
    <w:rsid w:val="3DED7FE2"/>
    <w:rsid w:val="403160A9"/>
    <w:rsid w:val="40B82AA6"/>
    <w:rsid w:val="40C37159"/>
    <w:rsid w:val="42FE5724"/>
    <w:rsid w:val="438711D6"/>
    <w:rsid w:val="44022EC6"/>
    <w:rsid w:val="44327D1B"/>
    <w:rsid w:val="44A065A7"/>
    <w:rsid w:val="44D006B7"/>
    <w:rsid w:val="45AA115C"/>
    <w:rsid w:val="46FA4A8D"/>
    <w:rsid w:val="474D6E84"/>
    <w:rsid w:val="47E726FC"/>
    <w:rsid w:val="47ED73AD"/>
    <w:rsid w:val="49D95468"/>
    <w:rsid w:val="4BB70638"/>
    <w:rsid w:val="4BD668C8"/>
    <w:rsid w:val="4C5B445E"/>
    <w:rsid w:val="4CF80546"/>
    <w:rsid w:val="4DF55974"/>
    <w:rsid w:val="4ED74E4A"/>
    <w:rsid w:val="51387B25"/>
    <w:rsid w:val="52811E68"/>
    <w:rsid w:val="52A80CDA"/>
    <w:rsid w:val="56616C1A"/>
    <w:rsid w:val="572E7B1A"/>
    <w:rsid w:val="57632ECD"/>
    <w:rsid w:val="58496ABB"/>
    <w:rsid w:val="588C7A67"/>
    <w:rsid w:val="591837F2"/>
    <w:rsid w:val="59523416"/>
    <w:rsid w:val="5B5945C5"/>
    <w:rsid w:val="5BBF7065"/>
    <w:rsid w:val="5C011CE4"/>
    <w:rsid w:val="5DF9369B"/>
    <w:rsid w:val="5DFB243C"/>
    <w:rsid w:val="5E4933F9"/>
    <w:rsid w:val="5F424593"/>
    <w:rsid w:val="5FB54A36"/>
    <w:rsid w:val="6115317F"/>
    <w:rsid w:val="61FC06FB"/>
    <w:rsid w:val="640921FF"/>
    <w:rsid w:val="658513E0"/>
    <w:rsid w:val="65B953D5"/>
    <w:rsid w:val="65BE4DDE"/>
    <w:rsid w:val="664E1299"/>
    <w:rsid w:val="6656323A"/>
    <w:rsid w:val="66D75689"/>
    <w:rsid w:val="67BC1D30"/>
    <w:rsid w:val="68C875D8"/>
    <w:rsid w:val="69D177A2"/>
    <w:rsid w:val="6A922510"/>
    <w:rsid w:val="6AA36EB1"/>
    <w:rsid w:val="6D110525"/>
    <w:rsid w:val="6DF80910"/>
    <w:rsid w:val="6E8B598E"/>
    <w:rsid w:val="6FF433EF"/>
    <w:rsid w:val="703169D6"/>
    <w:rsid w:val="708C3591"/>
    <w:rsid w:val="72FE4A00"/>
    <w:rsid w:val="72FE6468"/>
    <w:rsid w:val="76DB409B"/>
    <w:rsid w:val="76FC5BC6"/>
    <w:rsid w:val="775C1F10"/>
    <w:rsid w:val="78DE7EBE"/>
    <w:rsid w:val="79D25ABA"/>
    <w:rsid w:val="7B036915"/>
    <w:rsid w:val="7D1614C0"/>
    <w:rsid w:val="7D205376"/>
    <w:rsid w:val="7D422F6E"/>
    <w:rsid w:val="7E4A13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eastAsia="仿宋_GB2312" w:asciiTheme="minorHAnsi" w:hAnsiTheme="minorHAnsi" w:cstheme="minorBidi"/>
      <w:kern w:val="2"/>
      <w:sz w:val="24"/>
      <w:szCs w:val="22"/>
      <w:lang w:val="en-US" w:eastAsia="zh-CN" w:bidi="ar-SA"/>
    </w:rPr>
  </w:style>
  <w:style w:type="paragraph" w:styleId="2">
    <w:name w:val="heading 1"/>
    <w:basedOn w:val="1"/>
    <w:next w:val="1"/>
    <w:link w:val="19"/>
    <w:qFormat/>
    <w:uiPriority w:val="0"/>
    <w:pPr>
      <w:keepNext/>
      <w:keepLines/>
      <w:ind w:firstLine="0" w:firstLineChars="0"/>
      <w:outlineLvl w:val="0"/>
    </w:pPr>
    <w:rPr>
      <w:rFonts w:eastAsia="黑体"/>
      <w:b/>
      <w:bCs/>
      <w:kern w:val="44"/>
      <w:sz w:val="28"/>
      <w:szCs w:val="44"/>
    </w:rPr>
  </w:style>
  <w:style w:type="paragraph" w:styleId="3">
    <w:name w:val="heading 2"/>
    <w:basedOn w:val="1"/>
    <w:next w:val="1"/>
    <w:link w:val="20"/>
    <w:unhideWhenUsed/>
    <w:qFormat/>
    <w:uiPriority w:val="0"/>
    <w:pPr>
      <w:keepNext/>
      <w:keepLines/>
      <w:ind w:firstLine="0" w:firstLineChars="0"/>
      <w:outlineLvl w:val="1"/>
    </w:pPr>
    <w:rPr>
      <w:rFonts w:asciiTheme="majorHAnsi" w:hAnsiTheme="majorHAnsi" w:cstheme="majorBidi"/>
      <w:b/>
      <w:bCs/>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Body Text"/>
    <w:basedOn w:val="1"/>
    <w:semiHidden/>
    <w:qFormat/>
    <w:uiPriority w:val="0"/>
    <w:rPr>
      <w:rFonts w:ascii="宋体" w:hAnsi="宋体" w:eastAsia="宋体" w:cs="宋体"/>
      <w:sz w:val="28"/>
      <w:szCs w:val="28"/>
      <w:lang w:val="en-US" w:eastAsia="en-US" w:bidi="ar-SA"/>
    </w:rPr>
  </w:style>
  <w:style w:type="paragraph" w:styleId="5">
    <w:name w:val="toc 3"/>
    <w:basedOn w:val="1"/>
    <w:next w:val="1"/>
    <w:unhideWhenUsed/>
    <w:qFormat/>
    <w:uiPriority w:val="39"/>
    <w:pPr>
      <w:widowControl/>
      <w:spacing w:after="100" w:line="259" w:lineRule="auto"/>
      <w:ind w:left="440" w:firstLine="0" w:firstLineChars="0"/>
      <w:jc w:val="left"/>
    </w:pPr>
    <w:rPr>
      <w:rFonts w:cs="Times New Roman" w:eastAsiaTheme="minorEastAsia"/>
      <w:kern w:val="0"/>
      <w:sz w:val="22"/>
    </w:rPr>
  </w:style>
  <w:style w:type="paragraph" w:styleId="6">
    <w:name w:val="footer"/>
    <w:basedOn w:val="1"/>
    <w:link w:val="23"/>
    <w:unhideWhenUsed/>
    <w:qFormat/>
    <w:uiPriority w:val="99"/>
    <w:pPr>
      <w:tabs>
        <w:tab w:val="center" w:pos="4153"/>
        <w:tab w:val="right" w:pos="8306"/>
      </w:tabs>
      <w:snapToGrid w:val="0"/>
      <w:jc w:val="left"/>
    </w:pPr>
    <w:rPr>
      <w:sz w:val="18"/>
    </w:rPr>
  </w:style>
  <w:style w:type="paragraph" w:styleId="7">
    <w:name w:val="header"/>
    <w:basedOn w:val="1"/>
    <w:link w:val="24"/>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1"/>
    <w:basedOn w:val="1"/>
    <w:next w:val="1"/>
    <w:unhideWhenUsed/>
    <w:qFormat/>
    <w:uiPriority w:val="39"/>
    <w:pPr>
      <w:widowControl/>
      <w:spacing w:after="100" w:line="259" w:lineRule="auto"/>
      <w:ind w:firstLine="0" w:firstLineChars="0"/>
      <w:jc w:val="left"/>
    </w:pPr>
    <w:rPr>
      <w:rFonts w:cs="Times New Roman" w:eastAsiaTheme="minorEastAsia"/>
      <w:kern w:val="0"/>
      <w:sz w:val="22"/>
    </w:rPr>
  </w:style>
  <w:style w:type="paragraph" w:styleId="9">
    <w:name w:val="toc 2"/>
    <w:basedOn w:val="1"/>
    <w:next w:val="1"/>
    <w:unhideWhenUsed/>
    <w:qFormat/>
    <w:uiPriority w:val="39"/>
    <w:pPr>
      <w:widowControl/>
      <w:spacing w:after="100" w:line="259" w:lineRule="auto"/>
      <w:ind w:left="220" w:firstLine="0" w:firstLineChars="0"/>
      <w:jc w:val="left"/>
    </w:pPr>
    <w:rPr>
      <w:rFonts w:cs="Times New Roman" w:eastAsiaTheme="minorEastAsia"/>
      <w:kern w:val="0"/>
      <w:sz w:val="22"/>
    </w:rPr>
  </w:style>
  <w:style w:type="paragraph" w:styleId="10">
    <w:name w:val="Normal (Web)"/>
    <w:basedOn w:val="1"/>
    <w:qFormat/>
    <w:uiPriority w:val="0"/>
  </w:style>
  <w:style w:type="paragraph" w:styleId="11">
    <w:name w:val="Title"/>
    <w:basedOn w:val="1"/>
    <w:next w:val="1"/>
    <w:link w:val="21"/>
    <w:qFormat/>
    <w:uiPriority w:val="0"/>
    <w:pPr>
      <w:spacing w:before="240" w:after="60"/>
      <w:jc w:val="center"/>
      <w:outlineLvl w:val="0"/>
    </w:pPr>
    <w:rPr>
      <w:rFonts w:asciiTheme="majorHAnsi" w:hAnsiTheme="majorHAnsi" w:eastAsiaTheme="majorEastAsia" w:cstheme="majorBidi"/>
      <w:b/>
      <w:bCs/>
      <w:sz w:val="32"/>
      <w:szCs w:val="32"/>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page number"/>
    <w:basedOn w:val="14"/>
    <w:qFormat/>
    <w:uiPriority w:val="0"/>
  </w:style>
  <w:style w:type="character" w:styleId="17">
    <w:name w:val="Hyperlink"/>
    <w:basedOn w:val="14"/>
    <w:unhideWhenUsed/>
    <w:qFormat/>
    <w:uiPriority w:val="99"/>
    <w:rPr>
      <w:color w:val="0563C1" w:themeColor="hyperlink"/>
      <w:u w:val="single"/>
      <w14:textFill>
        <w14:solidFill>
          <w14:schemeClr w14:val="hlink"/>
        </w14:solidFill>
      </w14:textFill>
    </w:rPr>
  </w:style>
  <w:style w:type="character" w:customStyle="1" w:styleId="18">
    <w:name w:val="NormalCharacter"/>
    <w:semiHidden/>
    <w:qFormat/>
    <w:uiPriority w:val="0"/>
  </w:style>
  <w:style w:type="character" w:customStyle="1" w:styleId="19">
    <w:name w:val="标题 1 字符"/>
    <w:basedOn w:val="14"/>
    <w:link w:val="2"/>
    <w:qFormat/>
    <w:uiPriority w:val="0"/>
    <w:rPr>
      <w:rFonts w:eastAsia="黑体" w:asciiTheme="minorHAnsi" w:hAnsiTheme="minorHAnsi" w:cstheme="minorBidi"/>
      <w:b/>
      <w:bCs/>
      <w:kern w:val="44"/>
      <w:sz w:val="28"/>
      <w:szCs w:val="44"/>
    </w:rPr>
  </w:style>
  <w:style w:type="character" w:customStyle="1" w:styleId="20">
    <w:name w:val="标题 2 字符"/>
    <w:basedOn w:val="14"/>
    <w:link w:val="3"/>
    <w:qFormat/>
    <w:uiPriority w:val="0"/>
    <w:rPr>
      <w:rFonts w:eastAsia="仿宋_GB2312" w:asciiTheme="majorHAnsi" w:hAnsiTheme="majorHAnsi" w:cstheme="majorBidi"/>
      <w:b/>
      <w:bCs/>
      <w:kern w:val="2"/>
      <w:sz w:val="24"/>
      <w:szCs w:val="32"/>
    </w:rPr>
  </w:style>
  <w:style w:type="character" w:customStyle="1" w:styleId="21">
    <w:name w:val="标题 字符"/>
    <w:basedOn w:val="14"/>
    <w:link w:val="11"/>
    <w:qFormat/>
    <w:uiPriority w:val="0"/>
    <w:rPr>
      <w:rFonts w:asciiTheme="majorHAnsi" w:hAnsiTheme="majorHAnsi" w:eastAsiaTheme="majorEastAsia" w:cstheme="majorBidi"/>
      <w:b/>
      <w:bCs/>
      <w:kern w:val="2"/>
      <w:sz w:val="32"/>
      <w:szCs w:val="32"/>
    </w:rPr>
  </w:style>
  <w:style w:type="paragraph" w:customStyle="1" w:styleId="22">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3">
    <w:name w:val="页脚 字符"/>
    <w:basedOn w:val="14"/>
    <w:link w:val="6"/>
    <w:qFormat/>
    <w:uiPriority w:val="99"/>
    <w:rPr>
      <w:rFonts w:eastAsia="仿宋_GB2312" w:asciiTheme="minorHAnsi" w:hAnsiTheme="minorHAnsi" w:cstheme="minorBidi"/>
      <w:kern w:val="2"/>
      <w:sz w:val="18"/>
      <w:szCs w:val="22"/>
    </w:rPr>
  </w:style>
  <w:style w:type="character" w:customStyle="1" w:styleId="24">
    <w:name w:val="页眉 字符"/>
    <w:basedOn w:val="14"/>
    <w:link w:val="7"/>
    <w:qFormat/>
    <w:uiPriority w:val="99"/>
    <w:rPr>
      <w:rFonts w:eastAsia="仿宋_GB2312" w:asciiTheme="minorHAnsi" w:hAnsiTheme="minorHAnsi" w:cstheme="minorBidi"/>
      <w:kern w:val="2"/>
      <w:sz w:val="18"/>
      <w:szCs w:val="22"/>
    </w:rPr>
  </w:style>
  <w:style w:type="table" w:customStyle="1" w:styleId="25">
    <w:name w:val="Table Normal"/>
    <w:semiHidden/>
    <w:unhideWhenUsed/>
    <w:qFormat/>
    <w:uiPriority w:val="0"/>
    <w:tblPr>
      <w:tblCellMar>
        <w:top w:w="0" w:type="dxa"/>
        <w:left w:w="0" w:type="dxa"/>
        <w:bottom w:w="0" w:type="dxa"/>
        <w:right w:w="0" w:type="dxa"/>
      </w:tblCellMar>
    </w:tblPr>
  </w:style>
  <w:style w:type="paragraph" w:customStyle="1" w:styleId="26">
    <w:name w:val="WPSOffice手动目录 1"/>
    <w:qFormat/>
    <w:uiPriority w:val="0"/>
    <w:pPr>
      <w:ind w:leftChars="0"/>
    </w:pPr>
    <w:rPr>
      <w:rFonts w:asciiTheme="minorHAnsi" w:hAnsiTheme="minorHAnsi" w:eastAsiaTheme="minorEastAsia" w:cstheme="minorBidi"/>
      <w:sz w:val="20"/>
      <w:szCs w:val="20"/>
    </w:rPr>
  </w:style>
  <w:style w:type="paragraph" w:customStyle="1" w:styleId="27">
    <w:name w:val="WPSOffice手动目录 2"/>
    <w:qFormat/>
    <w:uiPriority w:val="0"/>
    <w:pPr>
      <w:ind w:leftChars="200"/>
    </w:pPr>
    <w:rPr>
      <w:rFonts w:asciiTheme="minorHAnsi" w:hAnsiTheme="minorHAnsi" w:eastAsiaTheme="minorEastAsia" w:cstheme="minorBidi"/>
      <w:sz w:val="20"/>
      <w:szCs w:val="20"/>
    </w:rPr>
  </w:style>
  <w:style w:type="paragraph" w:customStyle="1" w:styleId="28">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BE571F-D595-4794-B74E-7D83A20B9C2D}">
  <ds:schemaRefs/>
</ds:datastoreItem>
</file>

<file path=docProps/app.xml><?xml version="1.0" encoding="utf-8"?>
<Properties xmlns="http://schemas.openxmlformats.org/officeDocument/2006/extended-properties" xmlns:vt="http://schemas.openxmlformats.org/officeDocument/2006/docPropsVTypes">
  <Template>Normal</Template>
  <Pages>20</Pages>
  <Words>119</Words>
  <Characters>119</Characters>
  <Lines>122</Lines>
  <Paragraphs>34</Paragraphs>
  <TotalTime>134</TotalTime>
  <ScaleCrop>false</ScaleCrop>
  <LinksUpToDate>false</LinksUpToDate>
  <CharactersWithSpaces>119</CharactersWithSpaces>
  <Application>WPS Office_12.1.0.22089_F1E327BC-269C-435d-A152-05C5408002CA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2022-06-02T04:30:00Z</dcterms:created>
  <dc:creator>1</dc:creator>
  <cp:lastModifiedBy>俊</cp:lastModifiedBy>
  <cp:lastPrinted>2022-06-16T08:12:00Z</cp:lastPrinted>
  <dcterms:modified xsi:type="dcterms:W3CDTF">2025-09-15T00:18:50Z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2052-12.1.0.22089</vt:lpwstr>
  </property>
  <property fmtid="{D5CDD505-2E9C-101B-9397-08002B2CF9AE}" pid="3" name="ICV">
    <vt:lpwstr>FCE59ED11CB04FC481B5897C76675EC3_13</vt:lpwstr>
  </property>
  <property fmtid="{D5CDD505-2E9C-101B-9397-08002B2CF9AE}" pid="4" name="KSOTemplateDocerSaveRecord">
    <vt:lpwstr>eyJoZGlkIjoiMjM3ZTIxNDJkMWIzZDVmMGNjNjU0YmQ1ZmIxODdiZWEiLCJ1c2VySWQiOiIxMDgzNTUwMjE5In0=</vt:lpwstr>
  </property>
</Properties>
</file>