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3 -->
  <w:body>
    <w:p>
      <w:pPr>
        <w:spacing w:line="0" w:lineRule="atLeast"/>
        <w:rPr>
          <w:rFonts w:ascii="Arial" w:hAnsi="Calibri"/>
          <w:color w:val="FF0000"/>
          <w:sz w:val="2"/>
          <w:szCs w:val="22"/>
          <w:lang w:val="en-US" w:eastAsia="en-US" w:bidi="ar-SA"/>
        </w:rPr>
      </w:pPr>
      <w:bookmarkStart w:id="0" w:name="br1"/>
      <w:bookmarkEnd w:id="0"/>
      <w:r>
        <w:rPr>
          <w:rFonts w:ascii="Arial" w:hAnsi="Calibr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7827" w:x="2158" w:y="1627"/>
        <w:widowControl w:val="0"/>
        <w:autoSpaceDE w:val="0"/>
        <w:autoSpaceDN w:val="0"/>
        <w:spacing w:line="840" w:lineRule="exact"/>
        <w:rPr>
          <w:rFonts w:hAnsi="Calibri"/>
          <w:color w:val="000000"/>
          <w:sz w:val="84"/>
          <w:szCs w:val="22"/>
          <w:lang w:val="en-US" w:eastAsia="en-US" w:bidi="ar-SA"/>
        </w:rPr>
      </w:pPr>
      <w:r>
        <w:rPr>
          <w:rFonts w:ascii="SimSun" w:hAnsi="SimSun" w:cs="SimSun"/>
          <w:color w:val="FF0000"/>
          <w:spacing w:val="3"/>
          <w:sz w:val="84"/>
          <w:szCs w:val="22"/>
          <w:lang w:val="en-US" w:eastAsia="en-US" w:bidi="ar-SA"/>
        </w:rPr>
        <w:t>辽西北职业教育联盟</w:t>
      </w:r>
    </w:p>
    <w:p>
      <w:pPr>
        <w:framePr w:w="8416" w:x="1865" w:y="3344"/>
        <w:widowControl w:val="0"/>
        <w:autoSpaceDE w:val="0"/>
        <w:autoSpaceDN w:val="0"/>
        <w:spacing w:line="536" w:lineRule="exact"/>
        <w:rPr>
          <w:rFonts w:hAnsi="Calibri"/>
          <w:color w:val="000000"/>
          <w:sz w:val="44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pacing w:val="2"/>
          <w:sz w:val="44"/>
          <w:szCs w:val="22"/>
          <w:lang w:val="en-US" w:eastAsia="en-US" w:bidi="ar-SA"/>
        </w:rPr>
        <w:t>关于开展辽西北职业教育联盟</w:t>
      </w:r>
      <w:r>
        <w:rPr>
          <w:rFonts w:hAnsi="Calibri"/>
          <w:color w:val="000000"/>
          <w:spacing w:val="1"/>
          <w:sz w:val="44"/>
          <w:szCs w:val="22"/>
          <w:lang w:val="en-US" w:eastAsia="en-US" w:bidi="ar-SA"/>
        </w:rPr>
        <w:t xml:space="preserve"> </w:t>
      </w:r>
      <w:r>
        <w:rPr>
          <w:rFonts w:ascii="Calibri" w:hAnsi="Calibri"/>
          <w:b/>
          <w:color w:val="000000"/>
          <w:spacing w:val="-1"/>
          <w:sz w:val="44"/>
          <w:szCs w:val="22"/>
          <w:lang w:val="en-US" w:eastAsia="en-US" w:bidi="ar-SA"/>
        </w:rPr>
        <w:t>2019</w:t>
      </w:r>
      <w:r>
        <w:rPr>
          <w:rFonts w:ascii="Calibri" w:hAnsi="Calibri"/>
          <w:b/>
          <w:color w:val="000000"/>
          <w:spacing w:val="12"/>
          <w:sz w:val="44"/>
          <w:szCs w:val="22"/>
          <w:lang w:val="en-US" w:eastAsia="en-US" w:bidi="ar-SA"/>
        </w:rPr>
        <w:t xml:space="preserve"> </w:t>
      </w:r>
      <w:r>
        <w:rPr>
          <w:rFonts w:ascii="SimSun" w:hAnsi="SimSun" w:cs="SimSun"/>
          <w:color w:val="000000"/>
          <w:spacing w:val="2"/>
          <w:sz w:val="44"/>
          <w:szCs w:val="22"/>
          <w:lang w:val="en-US" w:eastAsia="en-US" w:bidi="ar-SA"/>
        </w:rPr>
        <w:t>年立项</w:t>
      </w:r>
    </w:p>
    <w:p>
      <w:pPr>
        <w:framePr w:w="8416" w:x="1865" w:y="3344"/>
        <w:widowControl w:val="0"/>
        <w:autoSpaceDE w:val="0"/>
        <w:autoSpaceDN w:val="0"/>
        <w:spacing w:before="129" w:line="439" w:lineRule="exact"/>
        <w:ind w:left="1658"/>
        <w:rPr>
          <w:rFonts w:hAnsi="Calibri"/>
          <w:color w:val="000000"/>
          <w:sz w:val="44"/>
          <w:szCs w:val="22"/>
          <w:lang w:val="en-US" w:eastAsia="en-US" w:bidi="ar-SA"/>
        </w:rPr>
      </w:pPr>
      <w:r>
        <w:rPr>
          <w:rFonts w:ascii="SimSun" w:hAnsi="SimSun" w:cs="SimSun"/>
          <w:color w:val="000000"/>
          <w:spacing w:val="2"/>
          <w:sz w:val="44"/>
          <w:szCs w:val="22"/>
          <w:lang w:val="en-US" w:eastAsia="en-US" w:bidi="ar-SA"/>
        </w:rPr>
        <w:t>课题结题鉴定工作的通知</w:t>
      </w:r>
    </w:p>
    <w:p>
      <w:pPr>
        <w:framePr w:w="2798" w:x="1800" w:y="5292"/>
        <w:widowControl w:val="0"/>
        <w:autoSpaceDE w:val="0"/>
        <w:autoSpaceDN w:val="0"/>
        <w:spacing w:line="319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z w:val="32"/>
          <w:szCs w:val="22"/>
          <w:lang w:val="en-US" w:eastAsia="en-US" w:bidi="ar-SA"/>
        </w:rPr>
        <w:t>联盟各成员单位：</w:t>
      </w:r>
    </w:p>
    <w:p>
      <w:pPr>
        <w:framePr w:w="8547" w:x="1800" w:y="5792"/>
        <w:widowControl w:val="0"/>
        <w:autoSpaceDE w:val="0"/>
        <w:autoSpaceDN w:val="0"/>
        <w:spacing w:line="319" w:lineRule="exact"/>
        <w:ind w:left="660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pacing w:val="-2"/>
          <w:sz w:val="32"/>
          <w:szCs w:val="22"/>
          <w:lang w:val="en-US" w:eastAsia="en-US" w:bidi="ar-SA"/>
        </w:rPr>
        <w:t>根据辽西北职业教育联盟科研管理相关规定，经联盟理</w:t>
      </w:r>
    </w:p>
    <w:p>
      <w:pPr>
        <w:framePr w:w="8547" w:x="1800" w:y="5792"/>
        <w:widowControl w:val="0"/>
        <w:autoSpaceDE w:val="0"/>
        <w:autoSpaceDN w:val="0"/>
        <w:spacing w:before="182" w:line="319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z w:val="32"/>
          <w:szCs w:val="22"/>
          <w:lang w:val="en-US" w:eastAsia="en-US" w:bidi="ar-SA"/>
        </w:rPr>
        <w:t>事会研究，决定开展辽西北职业教育联盟</w:t>
      </w:r>
      <w:r>
        <w:rPr>
          <w:rFonts w:hAnsi="Calibri"/>
          <w:color w:val="000000"/>
          <w:spacing w:val="77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Calibri"/>
          <w:color w:val="000000"/>
          <w:sz w:val="32"/>
          <w:szCs w:val="22"/>
          <w:lang w:val="en-US" w:eastAsia="en-US" w:bidi="ar-SA"/>
        </w:rPr>
        <w:t>2019</w:t>
      </w:r>
      <w:r>
        <w:rPr>
          <w:rFonts w:ascii="FangSong" w:hAnsi="Calibri"/>
          <w:color w:val="000000"/>
          <w:spacing w:val="-8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cs="FangSong"/>
          <w:color w:val="000000"/>
          <w:sz w:val="32"/>
          <w:szCs w:val="22"/>
          <w:lang w:val="en-US" w:eastAsia="en-US" w:bidi="ar-SA"/>
        </w:rPr>
        <w:t>年立项课题</w:t>
      </w:r>
    </w:p>
    <w:p>
      <w:pPr>
        <w:framePr w:w="8547" w:x="1800" w:y="5792"/>
        <w:widowControl w:val="0"/>
        <w:autoSpaceDE w:val="0"/>
        <w:autoSpaceDN w:val="0"/>
        <w:spacing w:before="180" w:line="319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pacing w:val="-5"/>
          <w:sz w:val="32"/>
          <w:szCs w:val="22"/>
          <w:lang w:val="en-US" w:eastAsia="en-US" w:bidi="ar-SA"/>
        </w:rPr>
        <w:t>结题验收工作，同时，</w:t>
      </w:r>
      <w:r>
        <w:rPr>
          <w:rFonts w:ascii="FangSong" w:hAnsi="Calibri"/>
          <w:color w:val="000000"/>
          <w:sz w:val="32"/>
          <w:szCs w:val="22"/>
          <w:lang w:val="en-US" w:eastAsia="en-US" w:bidi="ar-SA"/>
        </w:rPr>
        <w:t>2016</w:t>
      </w:r>
      <w:r>
        <w:rPr>
          <w:rFonts w:ascii="FangSong" w:hAnsi="FangSong" w:cs="FangSong"/>
          <w:color w:val="000000"/>
          <w:sz w:val="32"/>
          <w:szCs w:val="22"/>
          <w:lang w:val="en-US" w:eastAsia="en-US" w:bidi="ar-SA"/>
        </w:rPr>
        <w:t>年辽西北职业教育联盟课题未结</w:t>
      </w:r>
    </w:p>
    <w:p>
      <w:pPr>
        <w:framePr w:w="8547" w:x="1800" w:y="5792"/>
        <w:widowControl w:val="0"/>
        <w:autoSpaceDE w:val="0"/>
        <w:autoSpaceDN w:val="0"/>
        <w:spacing w:before="180" w:line="319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pacing w:val="-1"/>
          <w:sz w:val="32"/>
          <w:szCs w:val="22"/>
          <w:lang w:val="en-US" w:eastAsia="en-US" w:bidi="ar-SA"/>
        </w:rPr>
        <w:t>题者本次可申请结题，否则按撤项处理，现将有关事宜通知</w:t>
      </w:r>
    </w:p>
    <w:p>
      <w:pPr>
        <w:framePr w:w="8547" w:x="1800" w:y="5792"/>
        <w:widowControl w:val="0"/>
        <w:autoSpaceDE w:val="0"/>
        <w:autoSpaceDN w:val="0"/>
        <w:spacing w:before="182" w:line="319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z w:val="32"/>
          <w:szCs w:val="22"/>
          <w:lang w:val="en-US" w:eastAsia="en-US" w:bidi="ar-SA"/>
        </w:rPr>
        <w:t>如下：</w:t>
      </w:r>
    </w:p>
    <w:p>
      <w:pPr>
        <w:framePr w:w="2798" w:x="2460" w:y="8293"/>
        <w:widowControl w:val="0"/>
        <w:autoSpaceDE w:val="0"/>
        <w:autoSpaceDN w:val="0"/>
        <w:spacing w:line="319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Hei" w:hAnsi="SimHei" w:cs="SimHei"/>
          <w:color w:val="000000"/>
          <w:sz w:val="32"/>
          <w:szCs w:val="22"/>
          <w:lang w:val="en-US" w:eastAsia="en-US" w:bidi="ar-SA"/>
        </w:rPr>
        <w:t>一、结题申报材料</w:t>
      </w:r>
    </w:p>
    <w:p>
      <w:pPr>
        <w:framePr w:w="8543" w:x="1800" w:y="8792"/>
        <w:widowControl w:val="0"/>
        <w:autoSpaceDE w:val="0"/>
        <w:autoSpaceDN w:val="0"/>
        <w:spacing w:line="319" w:lineRule="exact"/>
        <w:ind w:left="660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pacing w:val="-2"/>
          <w:sz w:val="32"/>
          <w:szCs w:val="22"/>
          <w:lang w:val="en-US" w:eastAsia="en-US" w:bidi="ar-SA"/>
        </w:rPr>
        <w:t>课题主持人申请结题鉴定时，需提供客观真实、装订规</w:t>
      </w:r>
    </w:p>
    <w:p>
      <w:pPr>
        <w:framePr w:w="8543" w:x="1800" w:y="8792"/>
        <w:widowControl w:val="0"/>
        <w:autoSpaceDE w:val="0"/>
        <w:autoSpaceDN w:val="0"/>
        <w:spacing w:before="183" w:line="319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z w:val="32"/>
          <w:szCs w:val="22"/>
          <w:lang w:val="en-US" w:eastAsia="en-US" w:bidi="ar-SA"/>
        </w:rPr>
        <w:t>范、资料完备的结题鉴定申请材料。</w:t>
      </w:r>
    </w:p>
    <w:p>
      <w:pPr>
        <w:framePr w:w="8710" w:x="1800" w:y="9793"/>
        <w:widowControl w:val="0"/>
        <w:autoSpaceDE w:val="0"/>
        <w:autoSpaceDN w:val="0"/>
        <w:spacing w:line="319" w:lineRule="exact"/>
        <w:ind w:left="660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Calibri"/>
          <w:color w:val="000000"/>
          <w:spacing w:val="1"/>
          <w:sz w:val="32"/>
          <w:szCs w:val="22"/>
          <w:lang w:val="en-US" w:eastAsia="en-US" w:bidi="ar-SA"/>
        </w:rPr>
        <w:t>1.</w:t>
      </w:r>
      <w:r>
        <w:rPr>
          <w:rFonts w:ascii="FangSong" w:hAnsi="FangSong" w:cs="FangSong"/>
          <w:color w:val="000000"/>
          <w:spacing w:val="-7"/>
          <w:sz w:val="32"/>
          <w:szCs w:val="22"/>
          <w:lang w:val="en-US" w:eastAsia="en-US" w:bidi="ar-SA"/>
        </w:rPr>
        <w:t>《课题结题申请·鉴定书》，单独装订，一式二份。</w:t>
      </w:r>
    </w:p>
    <w:p>
      <w:pPr>
        <w:framePr w:w="8710" w:x="1800" w:y="9793"/>
        <w:widowControl w:val="0"/>
        <w:autoSpaceDE w:val="0"/>
        <w:autoSpaceDN w:val="0"/>
        <w:spacing w:before="180" w:line="319" w:lineRule="exact"/>
        <w:ind w:left="660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Calibri"/>
          <w:color w:val="000000"/>
          <w:spacing w:val="1"/>
          <w:sz w:val="32"/>
          <w:szCs w:val="22"/>
          <w:lang w:val="en-US" w:eastAsia="en-US" w:bidi="ar-SA"/>
        </w:rPr>
        <w:t>2.</w:t>
      </w:r>
      <w:r>
        <w:rPr>
          <w:rFonts w:ascii="FangSong" w:hAnsi="FangSong" w:cs="FangSong"/>
          <w:color w:val="000000"/>
          <w:sz w:val="32"/>
          <w:szCs w:val="22"/>
          <w:lang w:val="en-US" w:eastAsia="en-US" w:bidi="ar-SA"/>
        </w:rPr>
        <w:t>《课题研究报告》单独装订，一式一份。</w:t>
      </w:r>
    </w:p>
    <w:p>
      <w:pPr>
        <w:framePr w:w="8710" w:x="1800" w:y="9793"/>
        <w:widowControl w:val="0"/>
        <w:autoSpaceDE w:val="0"/>
        <w:autoSpaceDN w:val="0"/>
        <w:spacing w:before="182" w:line="319" w:lineRule="exact"/>
        <w:ind w:left="660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Calibri"/>
          <w:color w:val="000000"/>
          <w:spacing w:val="1"/>
          <w:sz w:val="32"/>
          <w:szCs w:val="22"/>
          <w:lang w:val="en-US" w:eastAsia="en-US" w:bidi="ar-SA"/>
        </w:rPr>
        <w:t>3.</w:t>
      </w:r>
      <w:r>
        <w:rPr>
          <w:rFonts w:ascii="FangSong" w:hAnsi="FangSong" w:cs="FangSong"/>
          <w:color w:val="000000"/>
          <w:spacing w:val="-1"/>
          <w:sz w:val="32"/>
          <w:szCs w:val="22"/>
          <w:lang w:val="en-US" w:eastAsia="en-US" w:bidi="ar-SA"/>
        </w:rPr>
        <w:t>结题鉴定佐证材料：发表论文、成果影响佐证、调研</w:t>
      </w:r>
    </w:p>
    <w:p>
      <w:pPr>
        <w:framePr w:w="8710" w:x="1800" w:y="9793"/>
        <w:widowControl w:val="0"/>
        <w:autoSpaceDE w:val="0"/>
        <w:autoSpaceDN w:val="0"/>
        <w:spacing w:before="180" w:line="319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z w:val="32"/>
          <w:szCs w:val="22"/>
          <w:lang w:val="en-US" w:eastAsia="en-US" w:bidi="ar-SA"/>
        </w:rPr>
        <w:t>报告等材料复印件，独立装订成册，一式一份。</w:t>
      </w:r>
    </w:p>
    <w:p>
      <w:pPr>
        <w:framePr w:w="8710" w:x="1800" w:y="9793"/>
        <w:widowControl w:val="0"/>
        <w:autoSpaceDE w:val="0"/>
        <w:autoSpaceDN w:val="0"/>
        <w:spacing w:before="180" w:line="319" w:lineRule="exact"/>
        <w:ind w:left="660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Calibri"/>
          <w:color w:val="000000"/>
          <w:spacing w:val="1"/>
          <w:sz w:val="32"/>
          <w:szCs w:val="22"/>
          <w:lang w:val="en-US" w:eastAsia="en-US" w:bidi="ar-SA"/>
        </w:rPr>
        <w:t>4.</w:t>
      </w:r>
      <w:r>
        <w:rPr>
          <w:rFonts w:ascii="FangSong" w:hAnsi="FangSong" w:cs="FangSong"/>
          <w:color w:val="000000"/>
          <w:spacing w:val="-7"/>
          <w:sz w:val="32"/>
          <w:szCs w:val="22"/>
          <w:lang w:val="en-US" w:eastAsia="en-US" w:bidi="ar-SA"/>
        </w:rPr>
        <w:t>《结题申请汇总表》，一式一份，由报送单位填写。</w:t>
      </w:r>
    </w:p>
    <w:p>
      <w:pPr>
        <w:framePr w:w="8710" w:x="1800" w:y="9793"/>
        <w:widowControl w:val="0"/>
        <w:autoSpaceDE w:val="0"/>
        <w:autoSpaceDN w:val="0"/>
        <w:spacing w:before="182" w:line="320" w:lineRule="exact"/>
        <w:ind w:left="660"/>
        <w:rPr>
          <w:rFonts w:ascii="FangSong"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Calibri"/>
          <w:color w:val="000000"/>
          <w:spacing w:val="1"/>
          <w:sz w:val="32"/>
          <w:szCs w:val="22"/>
          <w:lang w:val="en-US" w:eastAsia="en-US" w:bidi="ar-SA"/>
        </w:rPr>
        <w:t>5.</w:t>
      </w:r>
      <w:r>
        <w:rPr>
          <w:rFonts w:ascii="FangSong" w:hAnsi="FangSong" w:cs="FangSong"/>
          <w:color w:val="000000"/>
          <w:spacing w:val="-7"/>
          <w:sz w:val="32"/>
          <w:szCs w:val="22"/>
          <w:lang w:val="en-US" w:eastAsia="en-US" w:bidi="ar-SA"/>
        </w:rPr>
        <w:t>以上各项材料的电子版（电子邮</w:t>
      </w:r>
      <w:hyperlink r:id="rId4" w:history="1">
        <w:r>
          <w:rPr>
            <w:rFonts w:ascii="FangSong" w:hAnsi="FangSong" w:cs="FangSong"/>
            <w:color w:val="000000"/>
            <w:sz w:val="32"/>
            <w:szCs w:val="22"/>
            <w:lang w:val="en-US" w:eastAsia="en-US" w:bidi="ar-SA"/>
          </w:rPr>
          <w:t>箱：</w:t>
        </w:r>
      </w:hyperlink>
      <w:hyperlink r:id="rId4" w:history="1">
        <w:r>
          <w:rPr>
            <w:rFonts w:ascii="FangSong" w:hAnsi="Calibri"/>
            <w:color w:val="0000FF"/>
            <w:sz w:val="32"/>
            <w:szCs w:val="22"/>
            <w:u w:val="single"/>
            <w:lang w:val="en-US" w:eastAsia="en-US" w:bidi="ar-SA"/>
          </w:rPr>
          <w:t>lxbzjlm@163.com</w:t>
        </w:r>
      </w:hyperlink>
      <w:hyperlink r:id="rId4" w:history="1">
        <w:r>
          <w:rPr>
            <w:rFonts w:ascii="FangSong" w:hAnsi="Calibri"/>
            <w:color w:val="000000"/>
            <w:sz w:val="32"/>
            <w:szCs w:val="22"/>
            <w:lang w:val="en-US" w:eastAsia="en-US" w:bidi="ar-SA"/>
          </w:rPr>
          <w:t>,</w:t>
        </w:r>
      </w:hyperlink>
    </w:p>
    <w:p>
      <w:pPr>
        <w:framePr w:w="8710" w:x="1800" w:y="9793"/>
        <w:widowControl w:val="0"/>
        <w:autoSpaceDE w:val="0"/>
        <w:autoSpaceDN w:val="0"/>
        <w:spacing w:before="180" w:line="319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pacing w:val="-12"/>
          <w:sz w:val="32"/>
          <w:szCs w:val="22"/>
          <w:lang w:val="en-US" w:eastAsia="en-US" w:bidi="ar-SA"/>
        </w:rPr>
        <w:t>邮件主题请注明单位名称）。</w:t>
      </w:r>
    </w:p>
    <w:p>
      <w:pPr>
        <w:framePr w:w="5997" w:x="2460" w:y="13293"/>
        <w:widowControl w:val="0"/>
        <w:autoSpaceDE w:val="0"/>
        <w:autoSpaceDN w:val="0"/>
        <w:spacing w:line="319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Calibri"/>
          <w:color w:val="000000"/>
          <w:spacing w:val="1"/>
          <w:sz w:val="32"/>
          <w:szCs w:val="22"/>
          <w:lang w:val="en-US" w:eastAsia="en-US" w:bidi="ar-SA"/>
        </w:rPr>
        <w:t>6.</w:t>
      </w:r>
      <w:r>
        <w:rPr>
          <w:rFonts w:ascii="FangSong" w:hAnsi="FangSong" w:cs="FangSong"/>
          <w:color w:val="000000"/>
          <w:sz w:val="32"/>
          <w:szCs w:val="22"/>
          <w:lang w:val="en-US" w:eastAsia="en-US" w:bidi="ar-SA"/>
        </w:rPr>
        <w:t>开题报告未邮寄的单位此次一并邮寄。</w:t>
      </w:r>
    </w:p>
    <w:p>
      <w:pPr>
        <w:framePr w:w="5997" w:x="2460" w:y="13293"/>
        <w:widowControl w:val="0"/>
        <w:autoSpaceDE w:val="0"/>
        <w:autoSpaceDN w:val="0"/>
        <w:spacing w:before="182" w:line="319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Hei" w:hAnsi="SimHei" w:cs="SimHei"/>
          <w:color w:val="000000"/>
          <w:sz w:val="32"/>
          <w:szCs w:val="22"/>
          <w:lang w:val="en-US" w:eastAsia="en-US" w:bidi="ar-SA"/>
        </w:rPr>
        <w:t>二、结题鉴定申请材料报送时间</w:t>
      </w:r>
    </w:p>
    <w:p>
      <w:pPr>
        <w:framePr w:w="8547" w:x="1800" w:y="14294"/>
        <w:widowControl w:val="0"/>
        <w:autoSpaceDE w:val="0"/>
        <w:autoSpaceDN w:val="0"/>
        <w:spacing w:line="319" w:lineRule="exact"/>
        <w:ind w:left="660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z w:val="32"/>
          <w:szCs w:val="22"/>
          <w:lang w:val="en-US" w:eastAsia="en-US" w:bidi="ar-SA"/>
        </w:rPr>
        <w:t>材料报送时间截止到</w:t>
      </w:r>
      <w:r>
        <w:rPr>
          <w:rFonts w:hAnsi="Calibri"/>
          <w:color w:val="000000"/>
          <w:spacing w:val="21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Calibri"/>
          <w:color w:val="000000"/>
          <w:spacing w:val="1"/>
          <w:sz w:val="32"/>
          <w:szCs w:val="22"/>
          <w:lang w:val="en-US" w:eastAsia="en-US" w:bidi="ar-SA"/>
        </w:rPr>
        <w:t>2020</w:t>
      </w:r>
      <w:r>
        <w:rPr>
          <w:rFonts w:ascii="FangSong" w:hAnsi="Calibri"/>
          <w:color w:val="000000"/>
          <w:spacing w:val="-62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cs="FangSong"/>
          <w:color w:val="000000"/>
          <w:sz w:val="32"/>
          <w:szCs w:val="22"/>
          <w:lang w:val="en-US" w:eastAsia="en-US" w:bidi="ar-SA"/>
        </w:rPr>
        <w:t>年</w:t>
      </w:r>
      <w:r>
        <w:rPr>
          <w:rFonts w:hAnsi="Calibri"/>
          <w:color w:val="000000"/>
          <w:spacing w:val="23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Calibri"/>
          <w:color w:val="000000"/>
          <w:spacing w:val="-2"/>
          <w:sz w:val="32"/>
          <w:szCs w:val="22"/>
          <w:lang w:val="en-US" w:eastAsia="en-US" w:bidi="ar-SA"/>
        </w:rPr>
        <w:t>10</w:t>
      </w:r>
      <w:r>
        <w:rPr>
          <w:rFonts w:ascii="FangSong" w:hAnsi="Calibri"/>
          <w:color w:val="000000"/>
          <w:spacing w:val="-59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cs="FangSong"/>
          <w:color w:val="000000"/>
          <w:sz w:val="32"/>
          <w:szCs w:val="22"/>
          <w:lang w:val="en-US" w:eastAsia="en-US" w:bidi="ar-SA"/>
        </w:rPr>
        <w:t>月</w:t>
      </w:r>
      <w:r>
        <w:rPr>
          <w:rFonts w:hAnsi="Calibri"/>
          <w:color w:val="000000"/>
          <w:spacing w:val="22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Calibri"/>
          <w:color w:val="000000"/>
          <w:spacing w:val="1"/>
          <w:sz w:val="32"/>
          <w:szCs w:val="22"/>
          <w:lang w:val="en-US" w:eastAsia="en-US" w:bidi="ar-SA"/>
        </w:rPr>
        <w:t>30</w:t>
      </w:r>
      <w:r>
        <w:rPr>
          <w:rFonts w:ascii="FangSong" w:hAnsi="Calibri"/>
          <w:color w:val="000000"/>
          <w:spacing w:val="-62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cs="FangSong"/>
          <w:color w:val="000000"/>
          <w:sz w:val="32"/>
          <w:szCs w:val="22"/>
          <w:lang w:val="en-US" w:eastAsia="en-US" w:bidi="ar-SA"/>
        </w:rPr>
        <w:t>日（以当地邮戳</w:t>
      </w:r>
    </w:p>
    <w:p>
      <w:pPr>
        <w:framePr w:w="8547" w:x="1800" w:y="14294"/>
        <w:widowControl w:val="0"/>
        <w:autoSpaceDE w:val="0"/>
        <w:autoSpaceDN w:val="0"/>
        <w:spacing w:before="180" w:line="319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cs="FangSong"/>
          <w:color w:val="000000"/>
          <w:spacing w:val="-40"/>
          <w:sz w:val="32"/>
          <w:szCs w:val="22"/>
          <w:lang w:val="en-US" w:eastAsia="en-US" w:bidi="ar-SA"/>
        </w:rPr>
        <w:t>为准）。</w:t>
      </w:r>
    </w:p>
    <w:p>
      <w:pPr>
        <w:spacing w:line="0" w:lineRule="atLeast"/>
        <w:rPr>
          <w:rFonts w:ascii="Arial" w:hAnsi="Calibr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3pt;height:3pt;margin-top:-1pt;margin-left:-1pt;mso-position-horizontal-relative:page;mso-position-vertical-relative:page;position:absolute;z-index:-251656192">
            <v:imagedata r:id="rId5" o:title=""/>
          </v:shape>
        </w:pict>
      </w:r>
      <w:r>
        <w:rPr>
          <w:noProof/>
        </w:rPr>
        <w:pict>
          <v:shape id="_x0000_s1026" type="#_x0000_t75" style="width:459.5pt;height:3.5pt;margin-top:130.85pt;margin-left:69.5pt;mso-position-horizontal-relative:page;mso-position-vertical-relative:page;position:absolute;z-index:-251658240">
            <v:imagedata r:id="rId6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1" w:name="br1_0"/>
      <w:bookmarkEnd w:id="1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8545" w:x="1800" w:y="1548"/>
        <w:widowControl w:val="0"/>
        <w:autoSpaceDE w:val="0"/>
        <w:autoSpaceDN w:val="0"/>
        <w:spacing w:line="319" w:lineRule="exact"/>
        <w:ind w:left="660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 w:val="32"/>
          <w:szCs w:val="22"/>
          <w:lang w:val="en-US" w:eastAsia="en-US" w:bidi="ar-SA"/>
        </w:rPr>
        <w:t>三、结题鉴定申请材料报送地点与联系方式</w:t>
      </w:r>
    </w:p>
    <w:p>
      <w:pPr>
        <w:framePr w:w="8545" w:x="1800" w:y="1548"/>
        <w:widowControl w:val="0"/>
        <w:autoSpaceDE w:val="0"/>
        <w:autoSpaceDN w:val="0"/>
        <w:spacing w:before="180" w:line="319" w:lineRule="exact"/>
        <w:ind w:left="660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1"/>
          <w:sz w:val="32"/>
          <w:szCs w:val="22"/>
          <w:lang w:val="en-US" w:eastAsia="en-US" w:bidi="ar-SA"/>
        </w:rPr>
        <w:t>报送地点：辽西北职业教育联盟秘书处（辽宁省铁岭市</w:t>
      </w:r>
    </w:p>
    <w:p>
      <w:pPr>
        <w:framePr w:w="8545" w:x="1800" w:y="1548"/>
        <w:widowControl w:val="0"/>
        <w:autoSpaceDE w:val="0"/>
        <w:autoSpaceDN w:val="0"/>
        <w:spacing w:before="182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银州区岭东街一委辽宁职业学院）</w:t>
      </w:r>
    </w:p>
    <w:p>
      <w:pPr>
        <w:framePr w:w="2799" w:x="2460" w:y="3048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联</w:t>
      </w:r>
      <w:r>
        <w:rPr>
          <w:rFonts w:eastAsiaTheme="minorEastAsia" w:hAnsiTheme="minorHAnsi" w:cstheme="minorBidi"/>
          <w:color w:val="000000"/>
          <w:spacing w:val="8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系</w:t>
      </w:r>
      <w:r>
        <w:rPr>
          <w:rFonts w:eastAsiaTheme="minorEastAsia" w:hAnsiTheme="minorHAnsi" w:cstheme="minorBidi"/>
          <w:color w:val="000000"/>
          <w:spacing w:val="8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人：未连杰</w:t>
      </w:r>
    </w:p>
    <w:p>
      <w:pPr>
        <w:framePr w:w="5839" w:x="2460" w:y="3548"/>
        <w:widowControl w:val="0"/>
        <w:autoSpaceDE w:val="0"/>
        <w:autoSpaceDN w:val="0"/>
        <w:spacing w:line="319" w:lineRule="exact"/>
        <w:rPr>
          <w:rFonts w:ascii="FangSong"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联系电话：</w:t>
      </w:r>
      <w:r>
        <w:rPr>
          <w:rFonts w:ascii="FangSong" w:eastAsiaTheme="minorEastAsia" w:hAnsiTheme="minorHAnsi" w:cstheme="minorBidi"/>
          <w:color w:val="000000"/>
          <w:sz w:val="32"/>
          <w:szCs w:val="22"/>
          <w:lang w:val="en-US" w:eastAsia="en-US" w:bidi="ar-SA"/>
        </w:rPr>
        <w:t>024-72862007</w:t>
      </w:r>
      <w:r>
        <w:rPr>
          <w:rFonts w:ascii="FangSong" w:eastAsiaTheme="minorEastAsia" w:hAnsiTheme="minorHAnsi" w:cstheme="minorBidi"/>
          <w:color w:val="000000"/>
          <w:spacing w:val="161"/>
          <w:sz w:val="32"/>
          <w:szCs w:val="22"/>
          <w:lang w:val="en-US" w:eastAsia="en-US" w:bidi="ar-SA"/>
        </w:rPr>
        <w:t xml:space="preserve"> </w:t>
      </w:r>
      <w:r>
        <w:rPr>
          <w:rFonts w:ascii="FangSong" w:eastAsiaTheme="minorEastAsia" w:hAnsiTheme="minorHAnsi" w:cstheme="minorBidi"/>
          <w:color w:val="000000"/>
          <w:sz w:val="32"/>
          <w:szCs w:val="22"/>
          <w:lang w:val="en-US" w:eastAsia="en-US" w:bidi="ar-SA"/>
        </w:rPr>
        <w:t>13941065188</w:t>
      </w:r>
    </w:p>
    <w:p>
      <w:pPr>
        <w:framePr w:w="7837" w:x="2460" w:y="4548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2"/>
          <w:sz w:val="32"/>
          <w:szCs w:val="22"/>
          <w:lang w:val="en-US" w:eastAsia="en-US" w:bidi="ar-SA"/>
        </w:rPr>
        <w:t>附件</w:t>
      </w:r>
      <w:r>
        <w:rPr>
          <w:rFonts w:eastAsiaTheme="minorEastAsia" w:hAnsiTheme="minorHAnsi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ascii="FangSong"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1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：辽西北职业教育联盟课题结题申请鉴定书</w:t>
      </w:r>
    </w:p>
    <w:p>
      <w:pPr>
        <w:framePr w:w="7837" w:x="2460" w:y="4548"/>
        <w:widowControl w:val="0"/>
        <w:autoSpaceDE w:val="0"/>
        <w:autoSpaceDN w:val="0"/>
        <w:spacing w:before="180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2"/>
          <w:sz w:val="32"/>
          <w:szCs w:val="22"/>
          <w:lang w:val="en-US" w:eastAsia="en-US" w:bidi="ar-SA"/>
        </w:rPr>
        <w:t>附件</w:t>
      </w:r>
      <w:r>
        <w:rPr>
          <w:rFonts w:eastAsiaTheme="minorEastAsia" w:hAnsiTheme="minorHAnsi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ascii="FangSong"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：辽西北职业教育联盟课题结题鉴定申请汇总表</w:t>
      </w:r>
    </w:p>
    <w:p>
      <w:pPr>
        <w:framePr w:w="3120" w:x="6921" w:y="6049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辽西北职业教育联盟</w:t>
      </w:r>
    </w:p>
    <w:p>
      <w:pPr>
        <w:framePr w:w="2881" w:x="7081" w:y="6548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eastAsiaTheme="minorEastAsia" w:hAnsiTheme="minorHAnsi" w:cstheme="minorBidi"/>
          <w:color w:val="000000"/>
          <w:spacing w:val="1"/>
          <w:sz w:val="32"/>
          <w:szCs w:val="22"/>
          <w:lang w:val="en-US" w:eastAsia="en-US" w:bidi="ar-SA"/>
        </w:rPr>
        <w:t>2020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年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 xml:space="preserve"> </w:t>
      </w:r>
      <w:r>
        <w:rPr>
          <w:rFonts w:ascii="FangSong" w:eastAsiaTheme="minorEastAsia" w:hAnsiTheme="minorHAnsi" w:cstheme="minorBidi"/>
          <w:color w:val="000000"/>
          <w:sz w:val="32"/>
          <w:szCs w:val="22"/>
          <w:lang w:val="en-US" w:eastAsia="en-US" w:bidi="ar-SA"/>
        </w:rPr>
        <w:t>10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月</w:t>
      </w:r>
      <w:r>
        <w:rPr>
          <w:rFonts w:eastAsiaTheme="minorEastAsia" w:hAnsiTheme="minorHAnsi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FangSong" w:eastAsiaTheme="minorEastAsia" w:hAnsiTheme="minorHAnsi" w:cstheme="minorBidi"/>
          <w:color w:val="000000"/>
          <w:sz w:val="32"/>
          <w:szCs w:val="22"/>
          <w:lang w:val="en-US" w:eastAsia="en-US" w:bidi="ar-SA"/>
        </w:rPr>
        <w:t>12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日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r>
        <w:rPr>
          <w:noProof/>
        </w:rPr>
        <w:pict>
          <v:shape id="_x0000_s1027" type="#_x0000_t75" style="width:108.75pt;height:144.65pt;margin-top:259.95pt;margin-left:364pt;mso-position-horizontal-relative:page;mso-position-vertical-relative:page;position:absolute;z-index:-251657216">
            <v:imagedata r:id="rId7" o:title=""/>
          </v:shape>
        </w:pict>
      </w:r>
    </w:p>
    <w:sectPr>
      <w:pgSz w:w="11900" w:h="16820"/>
      <w:pgMar w:top="0" w:right="0" w:bottom="0" w:left="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5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5" w:csb1="01010101"/>
  </w:font>
  <w:font w:name="SimSun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FangSong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SimHei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lxbzjlm@163.com" TargetMode="Externa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